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3125D" w14:textId="77777777" w:rsidR="00FD1371" w:rsidRPr="00FD1371" w:rsidRDefault="00FD1371" w:rsidP="00FD1371">
      <w:pPr>
        <w:spacing w:line="360" w:lineRule="auto"/>
        <w:jc w:val="center"/>
        <w:rPr>
          <w:rFonts w:ascii="Arial" w:eastAsia="Batang" w:hAnsi="Arial" w:cs="Arial"/>
          <w:b/>
          <w:sz w:val="24"/>
          <w:szCs w:val="24"/>
          <w:u w:val="single"/>
          <w:lang w:eastAsia="fr-FR"/>
        </w:rPr>
      </w:pPr>
      <w:r w:rsidRPr="00FD1371">
        <w:rPr>
          <w:rFonts w:ascii="Arial" w:eastAsia="Batang" w:hAnsi="Arial" w:cs="Arial"/>
          <w:b/>
          <w:sz w:val="24"/>
          <w:szCs w:val="24"/>
          <w:u w:val="single"/>
          <w:lang w:eastAsia="fr-FR"/>
        </w:rPr>
        <w:t>IATA SETTLEMENT SYSTEMS</w:t>
      </w:r>
    </w:p>
    <w:p w14:paraId="2CA45DF7" w14:textId="77777777" w:rsidR="00FD1371" w:rsidRPr="00FD1371" w:rsidRDefault="00FD1371" w:rsidP="00FD1371">
      <w:pPr>
        <w:spacing w:line="360" w:lineRule="auto"/>
        <w:jc w:val="center"/>
        <w:rPr>
          <w:rFonts w:ascii="Arial" w:eastAsia="Batang" w:hAnsi="Arial" w:cs="Arial"/>
          <w:b/>
          <w:sz w:val="24"/>
          <w:szCs w:val="24"/>
          <w:u w:val="single"/>
          <w:lang w:eastAsia="fr-FR"/>
        </w:rPr>
      </w:pPr>
    </w:p>
    <w:p w14:paraId="38B5A0F3" w14:textId="77777777" w:rsidR="00FD1371" w:rsidRPr="00FD1371" w:rsidRDefault="00FD1371" w:rsidP="00FD1371">
      <w:pPr>
        <w:spacing w:line="360" w:lineRule="auto"/>
        <w:jc w:val="center"/>
        <w:rPr>
          <w:rFonts w:ascii="Arial" w:eastAsia="Batang" w:hAnsi="Arial" w:cs="Arial"/>
          <w:b/>
          <w:sz w:val="24"/>
          <w:szCs w:val="24"/>
          <w:u w:val="single"/>
          <w:lang w:eastAsia="fr-FR"/>
        </w:rPr>
      </w:pPr>
      <w:r w:rsidRPr="00FD1371">
        <w:rPr>
          <w:rFonts w:ascii="Arial" w:eastAsia="Batang" w:hAnsi="Arial" w:cs="Arial"/>
          <w:b/>
          <w:sz w:val="24"/>
          <w:szCs w:val="24"/>
          <w:u w:val="single"/>
          <w:lang w:eastAsia="fr-FR"/>
        </w:rPr>
        <w:t>FINANCIAL SECURITY IN THE FORM OF A BANK DEPOSIT</w:t>
      </w:r>
    </w:p>
    <w:p w14:paraId="2AEC6A69" w14:textId="77777777" w:rsidR="00FD1371" w:rsidRPr="00FD1371" w:rsidRDefault="00FD1371" w:rsidP="00FD1371">
      <w:pPr>
        <w:tabs>
          <w:tab w:val="left" w:pos="5387"/>
        </w:tabs>
        <w:spacing w:line="360" w:lineRule="auto"/>
        <w:rPr>
          <w:rFonts w:ascii="Arial" w:eastAsia="Batang" w:hAnsi="Arial" w:cs="Arial"/>
          <w:b/>
          <w:sz w:val="24"/>
          <w:szCs w:val="24"/>
          <w:lang w:eastAsia="fr-FR"/>
        </w:rPr>
      </w:pPr>
    </w:p>
    <w:p w14:paraId="4ABB19B5" w14:textId="77777777" w:rsidR="00FD1371" w:rsidRPr="00FD1371" w:rsidRDefault="00FD1371" w:rsidP="00FD1371">
      <w:pPr>
        <w:tabs>
          <w:tab w:val="left" w:pos="5387"/>
        </w:tabs>
        <w:spacing w:line="360" w:lineRule="auto"/>
        <w:rPr>
          <w:rFonts w:ascii="Arial" w:eastAsia="Batang" w:hAnsi="Arial" w:cs="Arial"/>
          <w:b/>
          <w:sz w:val="24"/>
          <w:szCs w:val="24"/>
          <w:lang w:eastAsia="fr-FR"/>
        </w:rPr>
      </w:pPr>
    </w:p>
    <w:p w14:paraId="06D60D3F" w14:textId="77777777" w:rsidR="00FD1371" w:rsidRPr="00FD1371" w:rsidRDefault="00FD1371" w:rsidP="00FD1371">
      <w:pPr>
        <w:tabs>
          <w:tab w:val="left" w:pos="5387"/>
        </w:tabs>
        <w:spacing w:line="360" w:lineRule="auto"/>
        <w:rPr>
          <w:rFonts w:ascii="Arial" w:eastAsia="Batang" w:hAnsi="Arial" w:cs="Arial"/>
          <w:sz w:val="24"/>
          <w:szCs w:val="24"/>
          <w:lang w:eastAsia="fr-FR"/>
        </w:rPr>
      </w:pPr>
      <w:r w:rsidRPr="00FD1371">
        <w:rPr>
          <w:rFonts w:ascii="Arial" w:eastAsia="Batang" w:hAnsi="Arial" w:cs="Arial"/>
          <w:sz w:val="24"/>
          <w:szCs w:val="24"/>
          <w:lang w:eastAsia="fr-FR"/>
        </w:rPr>
        <w:t xml:space="preserve">This Agreement is made by and between: </w:t>
      </w:r>
    </w:p>
    <w:p w14:paraId="5CC6F138" w14:textId="034D6DD5" w:rsidR="00FD1371" w:rsidRPr="00FD1371" w:rsidRDefault="00FD1371" w:rsidP="00FD1371">
      <w:pPr>
        <w:autoSpaceDE w:val="0"/>
        <w:autoSpaceDN w:val="0"/>
        <w:adjustRightInd w:val="0"/>
        <w:jc w:val="both"/>
        <w:rPr>
          <w:rFonts w:ascii="Arial" w:eastAsia="Batang" w:hAnsi="Arial" w:cs="Arial"/>
          <w:sz w:val="24"/>
          <w:szCs w:val="24"/>
          <w:lang w:eastAsia="fr-FR"/>
        </w:rPr>
      </w:pPr>
      <w:permStart w:id="356526976" w:edGrp="everyone"/>
      <w:r w:rsidRPr="00FD1371">
        <w:rPr>
          <w:rFonts w:ascii="Arial" w:eastAsia="Times New Roman" w:hAnsi="Arial" w:cs="Arial"/>
          <w:sz w:val="24"/>
          <w:szCs w:val="24"/>
          <w:lang w:eastAsia="fr-FR"/>
        </w:rPr>
        <w:t>●</w:t>
      </w:r>
      <w:permEnd w:id="356526976"/>
      <w:r w:rsidRPr="00FD1371">
        <w:rPr>
          <w:rFonts w:ascii="Arial" w:eastAsia="Times New Roman" w:hAnsi="Arial" w:cs="Arial"/>
          <w:sz w:val="24"/>
          <w:szCs w:val="24"/>
          <w:lang w:eastAsia="fr-FR"/>
        </w:rPr>
        <w:t>, a corporate entity incorporated and organized under the laws of</w:t>
      </w:r>
      <w:r w:rsidR="00AE4C4A">
        <w:rPr>
          <w:rFonts w:ascii="Arial" w:eastAsia="Times New Roman" w:hAnsi="Arial" w:cs="Arial"/>
          <w:sz w:val="24"/>
          <w:szCs w:val="24"/>
          <w:lang w:eastAsia="fr-FR"/>
        </w:rPr>
        <w:t xml:space="preserve"> </w:t>
      </w:r>
      <w:permStart w:id="761416826" w:edGrp="everyone"/>
      <w:r w:rsidRPr="00FD1371">
        <w:rPr>
          <w:rFonts w:ascii="Arial" w:eastAsia="Times New Roman" w:hAnsi="Arial" w:cs="Arial"/>
          <w:sz w:val="24"/>
          <w:szCs w:val="24"/>
          <w:lang w:eastAsia="fr-FR"/>
        </w:rPr>
        <w:t>●</w:t>
      </w:r>
      <w:permEnd w:id="761416826"/>
      <w:r w:rsidRPr="00FD1371">
        <w:rPr>
          <w:rFonts w:ascii="Arial" w:eastAsia="Times New Roman" w:hAnsi="Arial" w:cs="Arial"/>
          <w:sz w:val="24"/>
          <w:szCs w:val="24"/>
          <w:lang w:eastAsia="fr-FR"/>
        </w:rPr>
        <w:t xml:space="preserve">, holding IATA Code </w:t>
      </w:r>
      <w:permStart w:id="370621594" w:edGrp="everyone"/>
      <w:r w:rsidRPr="00FD1371">
        <w:rPr>
          <w:rFonts w:ascii="Arial" w:eastAsia="Times New Roman" w:hAnsi="Arial" w:cs="Arial"/>
          <w:sz w:val="24"/>
          <w:szCs w:val="24"/>
          <w:lang w:eastAsia="fr-FR"/>
        </w:rPr>
        <w:t>●</w:t>
      </w:r>
      <w:permEnd w:id="370621594"/>
      <w:r w:rsidRPr="00FD1371">
        <w:rPr>
          <w:rFonts w:ascii="Arial" w:eastAsia="Times New Roman" w:hAnsi="Arial" w:cs="Arial"/>
          <w:sz w:val="24"/>
          <w:szCs w:val="24"/>
          <w:lang w:eastAsia="fr-FR"/>
        </w:rPr>
        <w:t>,</w:t>
      </w:r>
      <w:r w:rsidRPr="00FD1371">
        <w:rPr>
          <w:rFonts w:ascii="Arial" w:eastAsia="Batang" w:hAnsi="Arial" w:cs="Arial"/>
          <w:sz w:val="24"/>
          <w:szCs w:val="24"/>
          <w:lang w:eastAsia="fr-FR"/>
        </w:rPr>
        <w:t xml:space="preserve"> </w:t>
      </w:r>
      <w:r w:rsidRPr="00FD1371">
        <w:rPr>
          <w:rFonts w:ascii="Arial" w:eastAsia="Batang" w:hAnsi="Arial" w:cs="Arial"/>
          <w:sz w:val="24"/>
          <w:szCs w:val="24"/>
          <w:lang w:val="en-US" w:eastAsia="fr-FR"/>
        </w:rPr>
        <w:t xml:space="preserve">with a registered address at </w:t>
      </w:r>
      <w:permStart w:id="897480629" w:edGrp="everyone"/>
      <w:r w:rsidRPr="00FD1371">
        <w:rPr>
          <w:rFonts w:ascii="Arial" w:eastAsia="Batang" w:hAnsi="Arial" w:cs="Arial"/>
          <w:sz w:val="24"/>
          <w:szCs w:val="24"/>
          <w:lang w:eastAsia="fr-FR"/>
        </w:rPr>
        <w:t>●</w:t>
      </w:r>
      <w:permEnd w:id="897480629"/>
      <w:r w:rsidRPr="00FD1371">
        <w:rPr>
          <w:rFonts w:ascii="Arial" w:eastAsia="Batang" w:hAnsi="Arial" w:cs="Arial"/>
          <w:sz w:val="24"/>
          <w:szCs w:val="24"/>
          <w:lang w:eastAsia="fr-FR"/>
        </w:rPr>
        <w:t xml:space="preserve"> (the “</w:t>
      </w:r>
      <w:r w:rsidRPr="00FD1371">
        <w:rPr>
          <w:rFonts w:ascii="Arial" w:eastAsia="Batang" w:hAnsi="Arial" w:cs="Arial"/>
          <w:b/>
          <w:sz w:val="24"/>
          <w:szCs w:val="24"/>
          <w:lang w:eastAsia="fr-FR"/>
        </w:rPr>
        <w:t>Agent</w:t>
      </w:r>
      <w:r w:rsidRPr="00FD1371">
        <w:rPr>
          <w:rFonts w:ascii="Arial" w:eastAsia="Batang" w:hAnsi="Arial" w:cs="Arial"/>
          <w:sz w:val="24"/>
          <w:szCs w:val="24"/>
          <w:lang w:eastAsia="fr-FR"/>
        </w:rPr>
        <w:t>”)</w:t>
      </w:r>
    </w:p>
    <w:p w14:paraId="5720C82F" w14:textId="77777777" w:rsidR="00FD1371" w:rsidRPr="00FD1371" w:rsidRDefault="00FD1371" w:rsidP="00FD1371">
      <w:pPr>
        <w:autoSpaceDE w:val="0"/>
        <w:autoSpaceDN w:val="0"/>
        <w:adjustRightInd w:val="0"/>
        <w:jc w:val="both"/>
        <w:rPr>
          <w:rFonts w:ascii="Arial" w:eastAsia="Batang" w:hAnsi="Arial" w:cs="Arial"/>
          <w:sz w:val="24"/>
          <w:szCs w:val="24"/>
          <w:lang w:eastAsia="fr-FR"/>
        </w:rPr>
      </w:pPr>
    </w:p>
    <w:p w14:paraId="3CA63C26" w14:textId="44E9EEEF" w:rsidR="00FD1371" w:rsidRDefault="005219D5" w:rsidP="00FD1371">
      <w:pPr>
        <w:jc w:val="both"/>
        <w:rPr>
          <w:rFonts w:ascii="Arial" w:eastAsia="Batang" w:hAnsi="Arial" w:cs="Arial"/>
          <w:sz w:val="24"/>
          <w:szCs w:val="24"/>
          <w:lang w:eastAsia="fr-FR"/>
        </w:rPr>
      </w:pPr>
      <w:r>
        <w:rPr>
          <w:rFonts w:ascii="Arial" w:eastAsia="Batang" w:hAnsi="Arial" w:cs="Arial"/>
          <w:sz w:val="24"/>
          <w:szCs w:val="24"/>
          <w:lang w:eastAsia="fr-FR"/>
        </w:rPr>
        <w:t>and</w:t>
      </w:r>
    </w:p>
    <w:p w14:paraId="72335DA0" w14:textId="77777777" w:rsidR="005219D5" w:rsidRPr="00FD1371" w:rsidRDefault="005219D5" w:rsidP="00FD1371">
      <w:pPr>
        <w:jc w:val="both"/>
        <w:rPr>
          <w:rFonts w:ascii="Arial" w:eastAsia="Batang" w:hAnsi="Arial" w:cs="Arial"/>
          <w:sz w:val="24"/>
          <w:szCs w:val="24"/>
          <w:lang w:eastAsia="fr-FR"/>
        </w:rPr>
      </w:pPr>
    </w:p>
    <w:p w14:paraId="505E6368" w14:textId="4B544E14" w:rsidR="00FD1371" w:rsidRPr="00FD1371" w:rsidRDefault="00FD1371" w:rsidP="00FD1371">
      <w:pPr>
        <w:jc w:val="both"/>
        <w:rPr>
          <w:rFonts w:ascii="Arial" w:eastAsia="Batang" w:hAnsi="Arial" w:cs="Arial"/>
          <w:sz w:val="24"/>
          <w:szCs w:val="24"/>
          <w:lang w:eastAsia="fr-FR"/>
        </w:rPr>
      </w:pPr>
      <w:r w:rsidRPr="00FD1371">
        <w:rPr>
          <w:rFonts w:ascii="Arial" w:eastAsia="Batang" w:hAnsi="Arial" w:cs="Arial"/>
          <w:b/>
          <w:sz w:val="24"/>
          <w:szCs w:val="24"/>
          <w:lang w:eastAsia="fr-FR"/>
        </w:rPr>
        <w:t>International Air Transport Association</w:t>
      </w:r>
      <w:r w:rsidRPr="00FD1371">
        <w:rPr>
          <w:rFonts w:ascii="Arial" w:eastAsia="Batang" w:hAnsi="Arial" w:cs="Arial"/>
          <w:sz w:val="24"/>
          <w:szCs w:val="24"/>
          <w:lang w:eastAsia="fr-FR"/>
        </w:rPr>
        <w:t xml:space="preserve">, an association incorporated by a Special Act of the Parliament of Canada, with its head office at </w:t>
      </w:r>
      <w:r w:rsidR="00610C55" w:rsidRPr="00610C55">
        <w:rPr>
          <w:rFonts w:ascii="Arial" w:eastAsia="Batang" w:hAnsi="Arial" w:cs="Arial"/>
          <w:sz w:val="24"/>
          <w:szCs w:val="24"/>
          <w:lang w:eastAsia="fr-FR"/>
        </w:rPr>
        <w:t>SS135-800 rue du Square-Victoria, Montreal, QC, H3C 0B4, Canada</w:t>
      </w:r>
      <w:r w:rsidRPr="00FD1371">
        <w:rPr>
          <w:rFonts w:ascii="Arial" w:eastAsia="Batang" w:hAnsi="Arial" w:cs="Arial"/>
          <w:sz w:val="24"/>
          <w:szCs w:val="24"/>
          <w:lang w:eastAsia="fr-FR"/>
        </w:rPr>
        <w:t>, and an executive office at 33 Route de l'Aéroport, CH-1215 Geneva 15, Switzerland (“</w:t>
      </w:r>
      <w:r w:rsidRPr="00FD1371">
        <w:rPr>
          <w:rFonts w:ascii="Arial" w:eastAsia="Batang" w:hAnsi="Arial" w:cs="Arial"/>
          <w:b/>
          <w:sz w:val="24"/>
          <w:szCs w:val="24"/>
          <w:lang w:eastAsia="fr-FR"/>
        </w:rPr>
        <w:t>IATA</w:t>
      </w:r>
      <w:r w:rsidRPr="00FD1371">
        <w:rPr>
          <w:rFonts w:ascii="Arial" w:eastAsia="Batang" w:hAnsi="Arial" w:cs="Arial"/>
          <w:sz w:val="24"/>
          <w:szCs w:val="24"/>
          <w:lang w:eastAsia="fr-FR"/>
        </w:rPr>
        <w:t xml:space="preserve">”). </w:t>
      </w:r>
    </w:p>
    <w:p w14:paraId="5018724F" w14:textId="77777777" w:rsidR="00FD1371" w:rsidRPr="00FD1371" w:rsidRDefault="00FD1371" w:rsidP="00FD1371">
      <w:pPr>
        <w:jc w:val="both"/>
        <w:rPr>
          <w:rFonts w:ascii="Arial" w:eastAsia="Batang" w:hAnsi="Arial" w:cs="Arial"/>
          <w:sz w:val="24"/>
          <w:szCs w:val="24"/>
          <w:lang w:eastAsia="fr-FR"/>
        </w:rPr>
      </w:pPr>
    </w:p>
    <w:p w14:paraId="54E61F42" w14:textId="77777777" w:rsidR="00FD1371" w:rsidRPr="00FD1371" w:rsidRDefault="00FD1371" w:rsidP="00FD1371">
      <w:pPr>
        <w:jc w:val="both"/>
        <w:rPr>
          <w:rFonts w:ascii="Arial" w:eastAsia="Batang" w:hAnsi="Arial" w:cs="Arial"/>
          <w:sz w:val="24"/>
          <w:szCs w:val="24"/>
          <w:lang w:eastAsia="fr-FR"/>
        </w:rPr>
      </w:pPr>
      <w:r w:rsidRPr="00FD1371">
        <w:rPr>
          <w:rFonts w:ascii="Arial" w:eastAsia="Batang" w:hAnsi="Arial" w:cs="Arial"/>
          <w:sz w:val="24"/>
          <w:szCs w:val="24"/>
          <w:lang w:eastAsia="fr-FR"/>
        </w:rPr>
        <w:t>Agent and IATA hereinafter shall be collectively referred to as the “</w:t>
      </w:r>
      <w:r w:rsidRPr="00FD1371">
        <w:rPr>
          <w:rFonts w:ascii="Arial" w:eastAsia="Batang" w:hAnsi="Arial" w:cs="Arial"/>
          <w:b/>
          <w:sz w:val="24"/>
          <w:szCs w:val="24"/>
          <w:lang w:eastAsia="fr-FR"/>
        </w:rPr>
        <w:t>Parties</w:t>
      </w:r>
      <w:r w:rsidRPr="00FD1371">
        <w:rPr>
          <w:rFonts w:ascii="Arial" w:eastAsia="Batang" w:hAnsi="Arial" w:cs="Arial"/>
          <w:sz w:val="24"/>
          <w:szCs w:val="24"/>
          <w:lang w:eastAsia="fr-FR"/>
        </w:rPr>
        <w:t xml:space="preserve">”.  </w:t>
      </w:r>
    </w:p>
    <w:p w14:paraId="1B4A09A9" w14:textId="77777777" w:rsidR="00FD1371" w:rsidRPr="00FD1371" w:rsidRDefault="00FD1371" w:rsidP="00FD1371">
      <w:pPr>
        <w:tabs>
          <w:tab w:val="left" w:pos="5387"/>
        </w:tabs>
        <w:jc w:val="both"/>
        <w:rPr>
          <w:rFonts w:ascii="Arial" w:eastAsia="Batang" w:hAnsi="Arial" w:cs="Arial"/>
          <w:sz w:val="24"/>
          <w:szCs w:val="24"/>
          <w:lang w:eastAsia="fr-FR"/>
        </w:rPr>
      </w:pPr>
    </w:p>
    <w:p w14:paraId="02615457" w14:textId="77777777" w:rsidR="00FD1371" w:rsidRPr="00FD1371" w:rsidRDefault="00FD1371" w:rsidP="00FD1371">
      <w:pPr>
        <w:jc w:val="both"/>
        <w:rPr>
          <w:rFonts w:ascii="Arial" w:eastAsia="Batang" w:hAnsi="Arial" w:cs="Arial"/>
          <w:b/>
          <w:sz w:val="24"/>
          <w:szCs w:val="24"/>
          <w:lang w:eastAsia="fr-FR"/>
        </w:rPr>
      </w:pPr>
    </w:p>
    <w:p w14:paraId="6AED4D11" w14:textId="77777777" w:rsidR="00FD1371" w:rsidRPr="00FD1371" w:rsidRDefault="00FD1371" w:rsidP="00FD1371">
      <w:pPr>
        <w:jc w:val="both"/>
        <w:rPr>
          <w:rFonts w:ascii="Arial" w:eastAsia="Times New Roman" w:hAnsi="Arial" w:cs="Arial"/>
          <w:b/>
          <w:bCs/>
          <w:sz w:val="24"/>
          <w:szCs w:val="24"/>
          <w:lang w:eastAsia="fr-FR"/>
        </w:rPr>
      </w:pPr>
    </w:p>
    <w:p w14:paraId="2CB27F9D" w14:textId="77777777" w:rsidR="00FD1371" w:rsidRPr="00FD1371" w:rsidRDefault="00FD1371" w:rsidP="00FD1371">
      <w:pPr>
        <w:jc w:val="both"/>
        <w:rPr>
          <w:rFonts w:ascii="Arial" w:eastAsia="Batang" w:hAnsi="Arial" w:cs="Arial"/>
          <w:b/>
          <w:bCs/>
          <w:sz w:val="24"/>
          <w:szCs w:val="24"/>
          <w:lang w:eastAsia="fr-FR"/>
        </w:rPr>
      </w:pPr>
      <w:r w:rsidRPr="00FD1371">
        <w:rPr>
          <w:rFonts w:ascii="Arial" w:eastAsia="Times New Roman" w:hAnsi="Arial" w:cs="Arial"/>
          <w:b/>
          <w:bCs/>
          <w:sz w:val="24"/>
          <w:szCs w:val="24"/>
          <w:lang w:eastAsia="fr-FR"/>
        </w:rPr>
        <w:t>WHEREAS</w:t>
      </w:r>
      <w:r w:rsidRPr="00FD1371">
        <w:rPr>
          <w:rFonts w:ascii="Arial" w:eastAsia="Times New Roman" w:hAnsi="Arial" w:cs="Arial"/>
          <w:sz w:val="24"/>
          <w:szCs w:val="24"/>
          <w:lang w:eastAsia="fr-FR"/>
        </w:rPr>
        <w:t>, pursuant to the Resolutions of the Passenger Agency Conference with regards to accreditation, including Resolutions 850p and 866 (individually and collectively the “</w:t>
      </w:r>
      <w:r w:rsidRPr="00FD1371">
        <w:rPr>
          <w:rFonts w:ascii="Arial" w:eastAsia="Times New Roman" w:hAnsi="Arial" w:cs="Arial"/>
          <w:b/>
          <w:bCs/>
          <w:sz w:val="24"/>
          <w:szCs w:val="24"/>
          <w:lang w:eastAsia="fr-FR"/>
        </w:rPr>
        <w:t>IATA Resolutions</w:t>
      </w:r>
      <w:r w:rsidRPr="00FD1371">
        <w:rPr>
          <w:rFonts w:ascii="Arial" w:eastAsia="Times New Roman" w:hAnsi="Arial" w:cs="Arial"/>
          <w:sz w:val="24"/>
          <w:szCs w:val="24"/>
          <w:lang w:eastAsia="fr-FR"/>
        </w:rPr>
        <w:t>”), the Agent must adhere to the established Local Financial Criteria, including Financial Security requirements</w:t>
      </w:r>
      <w:r w:rsidRPr="00FD1371">
        <w:rPr>
          <w:rFonts w:ascii="Arial" w:eastAsia="Batang" w:hAnsi="Arial" w:cs="Arial"/>
          <w:sz w:val="24"/>
          <w:szCs w:val="24"/>
          <w:lang w:eastAsia="fr-FR"/>
        </w:rPr>
        <w:t>;</w:t>
      </w:r>
    </w:p>
    <w:p w14:paraId="56D66CF2" w14:textId="77777777" w:rsidR="00FD1371" w:rsidRPr="00FD1371" w:rsidRDefault="00FD1371" w:rsidP="00FD1371">
      <w:pPr>
        <w:jc w:val="both"/>
        <w:rPr>
          <w:rFonts w:ascii="Arial" w:eastAsia="Batang" w:hAnsi="Arial" w:cs="Arial"/>
          <w:b/>
          <w:bCs/>
          <w:sz w:val="24"/>
          <w:szCs w:val="24"/>
          <w:lang w:eastAsia="fr-FR"/>
        </w:rPr>
      </w:pPr>
    </w:p>
    <w:p w14:paraId="7B1E619E" w14:textId="77777777" w:rsidR="00FD1371" w:rsidRPr="00FD1371" w:rsidRDefault="00FD1371" w:rsidP="00FD1371">
      <w:pPr>
        <w:tabs>
          <w:tab w:val="left" w:pos="540"/>
        </w:tabs>
        <w:jc w:val="both"/>
        <w:rPr>
          <w:rFonts w:ascii="Arial" w:eastAsia="Batang" w:hAnsi="Arial" w:cs="Arial"/>
          <w:bCs/>
          <w:sz w:val="24"/>
          <w:szCs w:val="24"/>
          <w:lang w:eastAsia="fr-FR"/>
        </w:rPr>
      </w:pPr>
      <w:r w:rsidRPr="00FD1371">
        <w:rPr>
          <w:rFonts w:ascii="Arial" w:eastAsia="Batang" w:hAnsi="Arial" w:cs="Arial"/>
          <w:b/>
          <w:bCs/>
          <w:sz w:val="24"/>
          <w:szCs w:val="24"/>
          <w:lang w:eastAsia="fr-FR"/>
        </w:rPr>
        <w:t xml:space="preserve">WHEREAS, </w:t>
      </w:r>
      <w:r w:rsidRPr="00FD1371">
        <w:rPr>
          <w:rFonts w:ascii="Arial" w:eastAsia="Batang" w:hAnsi="Arial" w:cs="Arial"/>
          <w:sz w:val="24"/>
          <w:szCs w:val="24"/>
          <w:lang w:eastAsia="fr-FR"/>
        </w:rPr>
        <w:t xml:space="preserve">pursuant to the IATA </w:t>
      </w:r>
      <w:r w:rsidRPr="00FD1371">
        <w:rPr>
          <w:rFonts w:ascii="Arial" w:eastAsia="Batang" w:hAnsi="Arial" w:cs="Arial"/>
          <w:bCs/>
          <w:sz w:val="24"/>
          <w:szCs w:val="24"/>
          <w:lang w:eastAsia="fr-FR"/>
        </w:rPr>
        <w:t>Resolutions, an authorized Financial Security extends, on an exceptional basis, to monies placed in a designated bank account held by IATA; and</w:t>
      </w:r>
    </w:p>
    <w:p w14:paraId="5793E534" w14:textId="77777777" w:rsidR="00FD1371" w:rsidRPr="00FD1371" w:rsidRDefault="00FD1371" w:rsidP="00FD1371">
      <w:pPr>
        <w:tabs>
          <w:tab w:val="left" w:pos="540"/>
        </w:tabs>
        <w:jc w:val="both"/>
        <w:rPr>
          <w:rFonts w:ascii="Arial" w:eastAsia="Batang" w:hAnsi="Arial" w:cs="Arial"/>
          <w:bCs/>
          <w:sz w:val="24"/>
          <w:szCs w:val="24"/>
          <w:lang w:eastAsia="fr-FR"/>
        </w:rPr>
      </w:pPr>
    </w:p>
    <w:p w14:paraId="5FCCF100" w14:textId="77777777" w:rsidR="00FD1371" w:rsidRPr="00FD1371" w:rsidRDefault="00FD1371" w:rsidP="00FD1371">
      <w:pPr>
        <w:tabs>
          <w:tab w:val="left" w:pos="540"/>
        </w:tabs>
        <w:jc w:val="both"/>
        <w:rPr>
          <w:rFonts w:ascii="Arial" w:eastAsia="Batang" w:hAnsi="Arial" w:cs="Arial"/>
          <w:bCs/>
          <w:sz w:val="24"/>
          <w:szCs w:val="24"/>
          <w:lang w:eastAsia="fr-FR"/>
        </w:rPr>
      </w:pPr>
      <w:r w:rsidRPr="00FD1371">
        <w:rPr>
          <w:rFonts w:ascii="Arial" w:eastAsia="Batang" w:hAnsi="Arial" w:cs="Arial"/>
          <w:b/>
          <w:bCs/>
          <w:sz w:val="24"/>
          <w:szCs w:val="24"/>
          <w:lang w:eastAsia="fr-FR"/>
        </w:rPr>
        <w:t xml:space="preserve">WHEREAS, </w:t>
      </w:r>
      <w:r w:rsidRPr="00FD1371">
        <w:rPr>
          <w:rFonts w:ascii="Arial" w:eastAsia="Batang" w:hAnsi="Arial" w:cs="Arial"/>
          <w:bCs/>
          <w:sz w:val="24"/>
          <w:szCs w:val="24"/>
          <w:lang w:eastAsia="fr-FR"/>
        </w:rPr>
        <w:t>the Agent wishes to place with IATA a Financial Security in the form of a cash to be held by IATA in a designated bank account in compliance with the IATA Resolutions, and IATA is willing to accept said funds as Financial Security from the Agent by way of exception on a temporary basis, conditioned upon approval of this Agreement by all necessary parties and the confirmation of receipt of said funds by IATA.</w:t>
      </w:r>
    </w:p>
    <w:p w14:paraId="54468988" w14:textId="77777777" w:rsidR="00FD1371" w:rsidRPr="00FD1371" w:rsidRDefault="00FD1371" w:rsidP="00FD1371">
      <w:pPr>
        <w:jc w:val="both"/>
        <w:rPr>
          <w:rFonts w:ascii="Arial" w:eastAsia="Times New Roman" w:hAnsi="Arial" w:cs="Arial"/>
          <w:sz w:val="24"/>
          <w:szCs w:val="24"/>
          <w:lang w:eastAsia="fr-FR"/>
        </w:rPr>
      </w:pPr>
    </w:p>
    <w:p w14:paraId="3116FBE7" w14:textId="77777777" w:rsidR="00FD1371" w:rsidRPr="00FD1371" w:rsidRDefault="00FD1371" w:rsidP="00AF14B6">
      <w:pPr>
        <w:keepNext/>
        <w:tabs>
          <w:tab w:val="left" w:pos="720"/>
          <w:tab w:val="left" w:pos="1440"/>
          <w:tab w:val="left" w:pos="2160"/>
          <w:tab w:val="left" w:pos="2880"/>
          <w:tab w:val="left" w:pos="3600"/>
          <w:tab w:val="center" w:pos="4153"/>
          <w:tab w:val="left" w:pos="4320"/>
          <w:tab w:val="left" w:pos="5040"/>
          <w:tab w:val="right" w:pos="8306"/>
          <w:tab w:val="right" w:pos="9029"/>
        </w:tabs>
        <w:jc w:val="both"/>
        <w:rPr>
          <w:rFonts w:ascii="Arial" w:eastAsia="Batang" w:hAnsi="Arial" w:cs="Arial"/>
          <w:b/>
          <w:sz w:val="24"/>
          <w:szCs w:val="24"/>
        </w:rPr>
      </w:pPr>
      <w:r w:rsidRPr="00FD1371">
        <w:rPr>
          <w:rFonts w:ascii="Arial" w:eastAsia="Batang" w:hAnsi="Arial" w:cs="Arial"/>
          <w:b/>
          <w:sz w:val="24"/>
          <w:szCs w:val="24"/>
        </w:rPr>
        <w:t>NOW THEREFORE, THE PARTIES AGREE AS FOLLOWS:</w:t>
      </w:r>
    </w:p>
    <w:p w14:paraId="59CA8A0F" w14:textId="77777777" w:rsidR="00FD1371" w:rsidRPr="00FD1371" w:rsidRDefault="00FD1371" w:rsidP="00FD1371">
      <w:pPr>
        <w:jc w:val="both"/>
        <w:rPr>
          <w:rFonts w:ascii="Arial" w:eastAsia="Batang" w:hAnsi="Arial" w:cs="Arial"/>
          <w:b/>
          <w:sz w:val="24"/>
          <w:szCs w:val="24"/>
          <w:lang w:eastAsia="fr-FR"/>
        </w:rPr>
      </w:pPr>
    </w:p>
    <w:p w14:paraId="4A1F43AE" w14:textId="77777777"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In accordance with IATA Resolutions, IATA is willing to maintain the Agent’s accredited status on the following conditions:</w:t>
      </w:r>
    </w:p>
    <w:p w14:paraId="2C744912" w14:textId="77777777" w:rsidR="00FD1371" w:rsidRPr="00FD1371" w:rsidRDefault="00FD1371" w:rsidP="00FD1371">
      <w:pPr>
        <w:ind w:left="567"/>
        <w:jc w:val="both"/>
        <w:rPr>
          <w:rFonts w:ascii="Arial" w:eastAsia="Times New Roman" w:hAnsi="Arial" w:cs="Arial"/>
          <w:sz w:val="24"/>
          <w:szCs w:val="24"/>
          <w:lang w:eastAsia="fr-FR"/>
        </w:rPr>
      </w:pPr>
    </w:p>
    <w:p w14:paraId="04240FBC" w14:textId="394D25D2" w:rsidR="00FD1371" w:rsidRDefault="00FD1371" w:rsidP="00FD1371">
      <w:pPr>
        <w:numPr>
          <w:ilvl w:val="1"/>
          <w:numId w:val="23"/>
        </w:numPr>
        <w:tabs>
          <w:tab w:val="num" w:pos="1440"/>
        </w:tabs>
        <w:ind w:left="1440" w:hanging="720"/>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the Agent shall place in the following bank account designated by IATA and held in IATA’s name, conforming to the requirements of the IATA Resolutions, an amount of cash, in Russian Roubles </w:t>
      </w:r>
      <w:permStart w:id="1392590193" w:edGrp="everyone"/>
      <w:r w:rsidRPr="00FD1371">
        <w:rPr>
          <w:rFonts w:ascii="Arial" w:eastAsia="Times New Roman" w:hAnsi="Arial" w:cs="Arial"/>
          <w:sz w:val="24"/>
          <w:szCs w:val="24"/>
          <w:lang w:eastAsia="fr-FR"/>
        </w:rPr>
        <w:t>●</w:t>
      </w:r>
      <w:permEnd w:id="1392590193"/>
      <w:r w:rsidRPr="00FD1371">
        <w:rPr>
          <w:rFonts w:ascii="Arial" w:eastAsia="Times New Roman" w:hAnsi="Arial" w:cs="Arial"/>
          <w:sz w:val="24"/>
          <w:szCs w:val="24"/>
          <w:lang w:eastAsia="fr-FR"/>
        </w:rPr>
        <w:t xml:space="preserve">, in the </w:t>
      </w:r>
      <w:proofErr w:type="gramStart"/>
      <w:r w:rsidRPr="00FD1371">
        <w:rPr>
          <w:rFonts w:ascii="Arial" w:eastAsia="Times New Roman" w:hAnsi="Arial" w:cs="Arial"/>
          <w:sz w:val="24"/>
          <w:szCs w:val="24"/>
          <w:lang w:eastAsia="fr-FR"/>
        </w:rPr>
        <w:t>amount  equivalent</w:t>
      </w:r>
      <w:proofErr w:type="gramEnd"/>
      <w:r w:rsidRPr="00FD1371">
        <w:rPr>
          <w:rFonts w:ascii="Arial" w:eastAsia="Times New Roman" w:hAnsi="Arial" w:cs="Arial"/>
          <w:sz w:val="24"/>
          <w:szCs w:val="24"/>
          <w:lang w:eastAsia="fr-FR"/>
        </w:rPr>
        <w:t>, of USD </w:t>
      </w:r>
      <w:permStart w:id="1810498375" w:edGrp="everyone"/>
      <w:r w:rsidRPr="00FD1371">
        <w:rPr>
          <w:rFonts w:ascii="Arial" w:eastAsia="Times New Roman" w:hAnsi="Arial" w:cs="Arial"/>
          <w:sz w:val="24"/>
          <w:szCs w:val="24"/>
          <w:lang w:eastAsia="fr-FR"/>
        </w:rPr>
        <w:t>●</w:t>
      </w:r>
      <w:permEnd w:id="1810498375"/>
      <w:r w:rsidRPr="00FD1371">
        <w:rPr>
          <w:rFonts w:ascii="Arial" w:eastAsia="Times New Roman" w:hAnsi="Arial" w:cs="Arial"/>
          <w:sz w:val="24"/>
          <w:szCs w:val="24"/>
          <w:lang w:eastAsia="fr-FR"/>
        </w:rPr>
        <w:t xml:space="preserve"> (the “</w:t>
      </w:r>
      <w:r w:rsidRPr="00FD1371">
        <w:rPr>
          <w:rFonts w:ascii="Arial" w:eastAsia="Times New Roman" w:hAnsi="Arial" w:cs="Arial"/>
          <w:b/>
          <w:sz w:val="24"/>
          <w:szCs w:val="24"/>
          <w:lang w:eastAsia="fr-FR"/>
        </w:rPr>
        <w:t>Deposit</w:t>
      </w:r>
      <w:r w:rsidRPr="00FD1371">
        <w:rPr>
          <w:rFonts w:ascii="Arial" w:eastAsia="Times New Roman" w:hAnsi="Arial" w:cs="Arial"/>
          <w:sz w:val="24"/>
          <w:szCs w:val="24"/>
          <w:lang w:eastAsia="fr-FR"/>
        </w:rPr>
        <w:t>”):</w:t>
      </w:r>
    </w:p>
    <w:p w14:paraId="5FB0B20B" w14:textId="18AB3826" w:rsidR="00687EE7" w:rsidRDefault="00687EE7" w:rsidP="00687EE7">
      <w:pPr>
        <w:jc w:val="both"/>
        <w:rPr>
          <w:rFonts w:ascii="Arial" w:eastAsia="Times New Roman" w:hAnsi="Arial" w:cs="Arial"/>
          <w:sz w:val="24"/>
          <w:szCs w:val="24"/>
          <w:lang w:eastAsia="fr-FR"/>
        </w:rPr>
      </w:pPr>
    </w:p>
    <w:p w14:paraId="7B95CFB6" w14:textId="0C5E99A5" w:rsidR="00687EE7" w:rsidRDefault="00687EE7" w:rsidP="00687EE7">
      <w:pPr>
        <w:jc w:val="both"/>
        <w:rPr>
          <w:rFonts w:ascii="Arial" w:eastAsia="Times New Roman" w:hAnsi="Arial" w:cs="Arial"/>
          <w:sz w:val="24"/>
          <w:szCs w:val="24"/>
          <w:lang w:eastAsia="fr-FR"/>
        </w:rPr>
      </w:pPr>
    </w:p>
    <w:p w14:paraId="2438F36F" w14:textId="77777777" w:rsidR="000A5AEA" w:rsidRDefault="000A5AEA" w:rsidP="00687EE7">
      <w:pPr>
        <w:jc w:val="both"/>
        <w:rPr>
          <w:rFonts w:ascii="Arial" w:eastAsia="Times New Roman" w:hAnsi="Arial" w:cs="Arial"/>
          <w:sz w:val="24"/>
          <w:szCs w:val="24"/>
          <w:lang w:eastAsia="fr-FR"/>
        </w:rPr>
      </w:pPr>
    </w:p>
    <w:p w14:paraId="03861383" w14:textId="77777777" w:rsidR="00687EE7" w:rsidRPr="00FD1371" w:rsidRDefault="00687EE7" w:rsidP="00687EE7">
      <w:pPr>
        <w:jc w:val="both"/>
        <w:rPr>
          <w:rFonts w:ascii="Arial" w:eastAsia="Times New Roman" w:hAnsi="Arial" w:cs="Arial"/>
          <w:sz w:val="24"/>
          <w:szCs w:val="24"/>
          <w:lang w:eastAsia="fr-FR"/>
        </w:rPr>
      </w:pPr>
    </w:p>
    <w:tbl>
      <w:tblPr>
        <w:tblW w:w="0" w:type="auto"/>
        <w:tblInd w:w="18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0"/>
        <w:gridCol w:w="3790"/>
      </w:tblGrid>
      <w:tr w:rsidR="000510EB" w:rsidRPr="00FD1371" w14:paraId="55EDF1C1" w14:textId="77777777" w:rsidTr="000510EB">
        <w:trPr>
          <w:trHeight w:val="274"/>
        </w:trPr>
        <w:tc>
          <w:tcPr>
            <w:tcW w:w="3790" w:type="dxa"/>
            <w:tcBorders>
              <w:top w:val="single" w:sz="8" w:space="0" w:color="auto"/>
              <w:left w:val="single" w:sz="8" w:space="0" w:color="auto"/>
              <w:bottom w:val="single" w:sz="8" w:space="0" w:color="auto"/>
              <w:right w:val="single" w:sz="8" w:space="0" w:color="auto"/>
            </w:tcBorders>
          </w:tcPr>
          <w:p w14:paraId="441F2EF6" w14:textId="77777777" w:rsidR="000510EB" w:rsidRDefault="000510EB" w:rsidP="000510EB">
            <w:pPr>
              <w:spacing w:line="252" w:lineRule="auto"/>
              <w:jc w:val="both"/>
              <w:rPr>
                <w:rFonts w:ascii="Arial" w:hAnsi="Arial" w:cs="Arial"/>
                <w:sz w:val="24"/>
                <w:szCs w:val="24"/>
                <w:lang w:eastAsia="fr-FR"/>
              </w:rPr>
            </w:pPr>
            <w:r>
              <w:rPr>
                <w:rFonts w:ascii="Arial" w:hAnsi="Arial" w:cs="Arial"/>
                <w:sz w:val="24"/>
                <w:szCs w:val="24"/>
                <w:lang w:eastAsia="fr-FR"/>
              </w:rPr>
              <w:lastRenderedPageBreak/>
              <w:t xml:space="preserve">Name of Bank:         </w:t>
            </w:r>
          </w:p>
          <w:p w14:paraId="2ED9761C" w14:textId="77777777" w:rsidR="000510EB" w:rsidRPr="00FD1371" w:rsidRDefault="000510EB" w:rsidP="000510EB">
            <w:pPr>
              <w:jc w:val="both"/>
              <w:rPr>
                <w:rFonts w:ascii="Arial" w:eastAsia="SimSun" w:hAnsi="Arial" w:cs="Arial"/>
                <w:sz w:val="24"/>
                <w:szCs w:val="24"/>
                <w:lang w:eastAsia="fr-FR"/>
              </w:rPr>
            </w:pPr>
          </w:p>
        </w:tc>
        <w:tc>
          <w:tcPr>
            <w:tcW w:w="3790" w:type="dxa"/>
            <w:tcBorders>
              <w:top w:val="single" w:sz="8" w:space="0" w:color="auto"/>
              <w:left w:val="nil"/>
              <w:bottom w:val="single" w:sz="8" w:space="0" w:color="auto"/>
              <w:right w:val="single" w:sz="8" w:space="0" w:color="auto"/>
            </w:tcBorders>
            <w:hideMark/>
          </w:tcPr>
          <w:p w14:paraId="6794E3A4" w14:textId="2EA0145F" w:rsidR="000510EB" w:rsidRPr="00FD1371" w:rsidRDefault="000510EB" w:rsidP="000510EB">
            <w:pPr>
              <w:jc w:val="both"/>
              <w:rPr>
                <w:rFonts w:ascii="Arial" w:eastAsia="SimSun" w:hAnsi="Arial" w:cs="Arial"/>
                <w:sz w:val="24"/>
                <w:szCs w:val="24"/>
                <w:lang w:eastAsia="fr-FR"/>
              </w:rPr>
            </w:pPr>
            <w:r>
              <w:rPr>
                <w:rFonts w:ascii="Arial" w:hAnsi="Arial" w:cs="Arial"/>
                <w:sz w:val="24"/>
                <w:szCs w:val="24"/>
                <w:lang w:eastAsia="fr-FR"/>
              </w:rPr>
              <w:t>AO Bank of China</w:t>
            </w:r>
          </w:p>
        </w:tc>
      </w:tr>
      <w:tr w:rsidR="000510EB" w:rsidRPr="00FD1371" w14:paraId="652896BC" w14:textId="77777777" w:rsidTr="000510EB">
        <w:trPr>
          <w:trHeight w:val="274"/>
        </w:trPr>
        <w:tc>
          <w:tcPr>
            <w:tcW w:w="3790" w:type="dxa"/>
            <w:tcBorders>
              <w:top w:val="nil"/>
              <w:left w:val="single" w:sz="8" w:space="0" w:color="auto"/>
              <w:bottom w:val="single" w:sz="8" w:space="0" w:color="auto"/>
              <w:right w:val="single" w:sz="8" w:space="0" w:color="auto"/>
            </w:tcBorders>
          </w:tcPr>
          <w:p w14:paraId="4E3A3F3A" w14:textId="77777777" w:rsidR="000510EB" w:rsidRDefault="000510EB" w:rsidP="000510EB">
            <w:pPr>
              <w:spacing w:line="252" w:lineRule="auto"/>
              <w:jc w:val="both"/>
              <w:rPr>
                <w:rFonts w:ascii="Arial" w:hAnsi="Arial" w:cs="Arial"/>
                <w:sz w:val="24"/>
                <w:szCs w:val="24"/>
                <w:lang w:eastAsia="fr-FR"/>
              </w:rPr>
            </w:pPr>
            <w:r>
              <w:rPr>
                <w:rFonts w:ascii="Arial" w:hAnsi="Arial" w:cs="Arial"/>
                <w:sz w:val="24"/>
                <w:szCs w:val="24"/>
                <w:lang w:eastAsia="fr-FR"/>
              </w:rPr>
              <w:t xml:space="preserve">Account Number: </w:t>
            </w:r>
          </w:p>
          <w:p w14:paraId="1F0A846D" w14:textId="77777777" w:rsidR="000510EB" w:rsidRPr="00FD1371" w:rsidRDefault="000510EB" w:rsidP="000510EB">
            <w:pPr>
              <w:jc w:val="both"/>
              <w:rPr>
                <w:rFonts w:ascii="Arial" w:eastAsia="SimSun" w:hAnsi="Arial" w:cs="Arial"/>
                <w:sz w:val="24"/>
                <w:szCs w:val="24"/>
                <w:lang w:eastAsia="fr-FR"/>
              </w:rPr>
            </w:pPr>
          </w:p>
        </w:tc>
        <w:tc>
          <w:tcPr>
            <w:tcW w:w="3790" w:type="dxa"/>
            <w:tcBorders>
              <w:top w:val="nil"/>
              <w:left w:val="nil"/>
              <w:bottom w:val="single" w:sz="8" w:space="0" w:color="auto"/>
              <w:right w:val="single" w:sz="8" w:space="0" w:color="auto"/>
            </w:tcBorders>
            <w:hideMark/>
          </w:tcPr>
          <w:p w14:paraId="71870DC8" w14:textId="11EE331F" w:rsidR="000510EB" w:rsidRPr="00FD1371" w:rsidRDefault="000510EB" w:rsidP="000510EB">
            <w:pPr>
              <w:jc w:val="both"/>
              <w:rPr>
                <w:rFonts w:ascii="Arial" w:eastAsia="SimSun" w:hAnsi="Arial" w:cs="Arial"/>
                <w:sz w:val="24"/>
                <w:szCs w:val="24"/>
                <w:lang w:eastAsia="fr-FR"/>
              </w:rPr>
            </w:pPr>
            <w:r>
              <w:rPr>
                <w:rFonts w:ascii="Arial" w:hAnsi="Arial" w:cs="Arial"/>
                <w:sz w:val="24"/>
                <w:szCs w:val="24"/>
                <w:lang w:eastAsia="fr-FR"/>
              </w:rPr>
              <w:t>40807810000000000323</w:t>
            </w:r>
          </w:p>
        </w:tc>
      </w:tr>
      <w:tr w:rsidR="000510EB" w:rsidRPr="00FD1371" w14:paraId="0378CBF0" w14:textId="77777777" w:rsidTr="000510EB">
        <w:trPr>
          <w:trHeight w:val="262"/>
        </w:trPr>
        <w:tc>
          <w:tcPr>
            <w:tcW w:w="3790" w:type="dxa"/>
            <w:tcBorders>
              <w:top w:val="nil"/>
              <w:left w:val="single" w:sz="8" w:space="0" w:color="auto"/>
              <w:bottom w:val="single" w:sz="8" w:space="0" w:color="auto"/>
              <w:right w:val="single" w:sz="8" w:space="0" w:color="auto"/>
            </w:tcBorders>
          </w:tcPr>
          <w:p w14:paraId="7A2BE5F4" w14:textId="77777777" w:rsidR="000510EB" w:rsidRDefault="000510EB" w:rsidP="000510EB">
            <w:pPr>
              <w:spacing w:line="252" w:lineRule="auto"/>
              <w:jc w:val="both"/>
              <w:rPr>
                <w:rFonts w:ascii="Arial" w:hAnsi="Arial" w:cs="Arial"/>
                <w:sz w:val="24"/>
                <w:szCs w:val="24"/>
                <w:lang w:eastAsia="fr-FR"/>
              </w:rPr>
            </w:pPr>
            <w:r>
              <w:rPr>
                <w:rFonts w:ascii="Arial" w:hAnsi="Arial" w:cs="Arial"/>
                <w:sz w:val="24"/>
                <w:szCs w:val="24"/>
                <w:lang w:eastAsia="fr-FR"/>
              </w:rPr>
              <w:t>Name of the Account:</w:t>
            </w:r>
          </w:p>
          <w:p w14:paraId="5DACC20F" w14:textId="77777777" w:rsidR="000510EB" w:rsidRPr="00FD1371" w:rsidRDefault="000510EB" w:rsidP="000510EB">
            <w:pPr>
              <w:jc w:val="both"/>
              <w:rPr>
                <w:rFonts w:ascii="Arial" w:eastAsia="SimSun" w:hAnsi="Arial" w:cs="Arial"/>
                <w:sz w:val="24"/>
                <w:szCs w:val="24"/>
                <w:lang w:eastAsia="fr-FR"/>
              </w:rPr>
            </w:pPr>
          </w:p>
        </w:tc>
        <w:tc>
          <w:tcPr>
            <w:tcW w:w="3790" w:type="dxa"/>
            <w:tcBorders>
              <w:top w:val="nil"/>
              <w:left w:val="nil"/>
              <w:bottom w:val="single" w:sz="8" w:space="0" w:color="auto"/>
              <w:right w:val="single" w:sz="8" w:space="0" w:color="auto"/>
            </w:tcBorders>
            <w:hideMark/>
          </w:tcPr>
          <w:p w14:paraId="479D9563" w14:textId="064D1646" w:rsidR="000510EB" w:rsidRPr="00FD1371" w:rsidRDefault="000510EB" w:rsidP="000510EB">
            <w:pPr>
              <w:jc w:val="both"/>
              <w:rPr>
                <w:rFonts w:ascii="Arial" w:eastAsia="SimSun" w:hAnsi="Arial" w:cs="Arial"/>
                <w:sz w:val="24"/>
                <w:szCs w:val="24"/>
                <w:lang w:eastAsia="fr-FR"/>
              </w:rPr>
            </w:pPr>
            <w:r>
              <w:rPr>
                <w:rFonts w:ascii="Arial" w:hAnsi="Arial" w:cs="Arial"/>
                <w:sz w:val="24"/>
                <w:szCs w:val="24"/>
                <w:lang w:eastAsia="fr-FR"/>
              </w:rPr>
              <w:t>International Air Transport Association (IATA)</w:t>
            </w:r>
          </w:p>
        </w:tc>
      </w:tr>
      <w:tr w:rsidR="000510EB" w:rsidRPr="00FD1371" w14:paraId="33E2F9E5" w14:textId="77777777" w:rsidTr="000510EB">
        <w:trPr>
          <w:trHeight w:val="274"/>
        </w:trPr>
        <w:tc>
          <w:tcPr>
            <w:tcW w:w="3790" w:type="dxa"/>
            <w:tcBorders>
              <w:top w:val="nil"/>
              <w:left w:val="single" w:sz="8" w:space="0" w:color="auto"/>
              <w:bottom w:val="single" w:sz="8" w:space="0" w:color="auto"/>
              <w:right w:val="single" w:sz="8" w:space="0" w:color="auto"/>
            </w:tcBorders>
          </w:tcPr>
          <w:p w14:paraId="565C22FE" w14:textId="77777777" w:rsidR="000510EB" w:rsidRDefault="000510EB" w:rsidP="000510EB">
            <w:pPr>
              <w:spacing w:line="252" w:lineRule="auto"/>
              <w:jc w:val="both"/>
              <w:rPr>
                <w:rFonts w:ascii="Arial" w:hAnsi="Arial" w:cs="Arial"/>
                <w:sz w:val="24"/>
                <w:szCs w:val="24"/>
                <w:lang w:eastAsia="fr-FR"/>
              </w:rPr>
            </w:pPr>
            <w:r>
              <w:rPr>
                <w:rFonts w:ascii="Arial" w:hAnsi="Arial" w:cs="Arial"/>
                <w:sz w:val="24"/>
                <w:szCs w:val="24"/>
                <w:lang w:eastAsia="fr-FR"/>
              </w:rPr>
              <w:t>Currency of Account:</w:t>
            </w:r>
          </w:p>
          <w:p w14:paraId="11A9B1BA" w14:textId="77777777" w:rsidR="000510EB" w:rsidRPr="00FD1371" w:rsidRDefault="000510EB" w:rsidP="000510EB">
            <w:pPr>
              <w:jc w:val="both"/>
              <w:rPr>
                <w:rFonts w:ascii="Arial" w:eastAsia="SimSun" w:hAnsi="Arial" w:cs="Arial"/>
                <w:sz w:val="24"/>
                <w:szCs w:val="24"/>
                <w:lang w:eastAsia="fr-FR"/>
              </w:rPr>
            </w:pPr>
          </w:p>
        </w:tc>
        <w:tc>
          <w:tcPr>
            <w:tcW w:w="3790" w:type="dxa"/>
            <w:tcBorders>
              <w:top w:val="nil"/>
              <w:left w:val="nil"/>
              <w:bottom w:val="single" w:sz="8" w:space="0" w:color="auto"/>
              <w:right w:val="single" w:sz="8" w:space="0" w:color="auto"/>
            </w:tcBorders>
            <w:hideMark/>
          </w:tcPr>
          <w:p w14:paraId="3613E272" w14:textId="3DEBF298" w:rsidR="000510EB" w:rsidRPr="00FD1371" w:rsidRDefault="000510EB" w:rsidP="000510EB">
            <w:pPr>
              <w:jc w:val="both"/>
              <w:rPr>
                <w:rFonts w:ascii="Arial" w:eastAsia="SimSun" w:hAnsi="Arial" w:cs="Arial"/>
                <w:sz w:val="24"/>
                <w:szCs w:val="24"/>
                <w:lang w:eastAsia="fr-FR"/>
              </w:rPr>
            </w:pPr>
            <w:r>
              <w:rPr>
                <w:rFonts w:ascii="Arial" w:hAnsi="Arial" w:cs="Arial"/>
                <w:sz w:val="24"/>
                <w:szCs w:val="24"/>
                <w:lang w:eastAsia="fr-FR"/>
              </w:rPr>
              <w:t>RU RUB</w:t>
            </w:r>
          </w:p>
        </w:tc>
      </w:tr>
      <w:tr w:rsidR="000510EB" w:rsidRPr="00FD1371" w14:paraId="673B8D1E" w14:textId="77777777" w:rsidTr="000510EB">
        <w:trPr>
          <w:trHeight w:val="274"/>
        </w:trPr>
        <w:tc>
          <w:tcPr>
            <w:tcW w:w="3790" w:type="dxa"/>
            <w:tcBorders>
              <w:top w:val="nil"/>
              <w:left w:val="single" w:sz="8" w:space="0" w:color="auto"/>
              <w:bottom w:val="single" w:sz="8" w:space="0" w:color="auto"/>
              <w:right w:val="single" w:sz="8" w:space="0" w:color="auto"/>
            </w:tcBorders>
          </w:tcPr>
          <w:p w14:paraId="1FC69374" w14:textId="77777777" w:rsidR="000510EB" w:rsidRDefault="000510EB" w:rsidP="000510EB">
            <w:pPr>
              <w:spacing w:line="252" w:lineRule="auto"/>
              <w:jc w:val="both"/>
              <w:rPr>
                <w:rFonts w:ascii="Arial" w:hAnsi="Arial" w:cs="Arial"/>
                <w:sz w:val="24"/>
                <w:szCs w:val="24"/>
                <w:lang w:eastAsia="fr-FR"/>
              </w:rPr>
            </w:pPr>
            <w:r>
              <w:rPr>
                <w:rFonts w:ascii="Arial" w:hAnsi="Arial" w:cs="Arial"/>
                <w:sz w:val="24"/>
                <w:szCs w:val="24"/>
                <w:lang w:eastAsia="fr-FR"/>
              </w:rPr>
              <w:t>BIC:</w:t>
            </w:r>
          </w:p>
          <w:p w14:paraId="0F080254" w14:textId="77777777" w:rsidR="000510EB" w:rsidRPr="00FD1371" w:rsidRDefault="000510EB" w:rsidP="000510EB">
            <w:pPr>
              <w:jc w:val="both"/>
              <w:rPr>
                <w:rFonts w:ascii="Arial" w:eastAsia="SimSun" w:hAnsi="Arial" w:cs="Arial"/>
                <w:sz w:val="24"/>
                <w:szCs w:val="24"/>
                <w:lang w:eastAsia="fr-FR"/>
              </w:rPr>
            </w:pPr>
          </w:p>
        </w:tc>
        <w:tc>
          <w:tcPr>
            <w:tcW w:w="3790" w:type="dxa"/>
            <w:tcBorders>
              <w:top w:val="nil"/>
              <w:left w:val="nil"/>
              <w:bottom w:val="single" w:sz="8" w:space="0" w:color="auto"/>
              <w:right w:val="single" w:sz="8" w:space="0" w:color="auto"/>
            </w:tcBorders>
            <w:hideMark/>
          </w:tcPr>
          <w:p w14:paraId="414DF84E" w14:textId="27612268" w:rsidR="000510EB" w:rsidRPr="00FD1371" w:rsidRDefault="000510EB" w:rsidP="000510EB">
            <w:pPr>
              <w:jc w:val="both"/>
              <w:rPr>
                <w:rFonts w:ascii="Arial" w:eastAsia="SimSun" w:hAnsi="Arial" w:cs="Arial"/>
                <w:sz w:val="24"/>
                <w:szCs w:val="24"/>
                <w:lang w:eastAsia="fr-FR"/>
              </w:rPr>
            </w:pPr>
            <w:r>
              <w:rPr>
                <w:rFonts w:ascii="Arial" w:hAnsi="Arial" w:cs="Arial"/>
                <w:sz w:val="24"/>
                <w:szCs w:val="24"/>
                <w:lang w:eastAsia="fr-FR"/>
              </w:rPr>
              <w:t>044525213</w:t>
            </w:r>
          </w:p>
        </w:tc>
      </w:tr>
    </w:tbl>
    <w:p w14:paraId="72A1AE5B" w14:textId="77777777" w:rsidR="00FD1371" w:rsidRPr="00FD1371" w:rsidRDefault="00FD1371" w:rsidP="00FD1371">
      <w:pPr>
        <w:ind w:left="1440"/>
        <w:jc w:val="both"/>
        <w:rPr>
          <w:rFonts w:ascii="Arial" w:eastAsia="Times New Roman" w:hAnsi="Arial" w:cs="Arial"/>
          <w:sz w:val="24"/>
          <w:szCs w:val="24"/>
          <w:lang w:eastAsia="fr-FR"/>
        </w:rPr>
      </w:pPr>
    </w:p>
    <w:p w14:paraId="3FAADFEE" w14:textId="77777777" w:rsidR="00FD1371" w:rsidRPr="00FD1371" w:rsidRDefault="00FD1371" w:rsidP="00FD1371">
      <w:pPr>
        <w:ind w:left="720"/>
        <w:rPr>
          <w:rFonts w:ascii="Arial" w:eastAsia="Times New Roman" w:hAnsi="Arial" w:cs="Arial"/>
          <w:sz w:val="24"/>
          <w:szCs w:val="24"/>
          <w:lang w:eastAsia="fr-FR"/>
        </w:rPr>
      </w:pPr>
    </w:p>
    <w:p w14:paraId="195D8581" w14:textId="77777777" w:rsidR="00FD1371" w:rsidRPr="00FD1371" w:rsidRDefault="00FD1371" w:rsidP="00FD1371">
      <w:pPr>
        <w:numPr>
          <w:ilvl w:val="1"/>
          <w:numId w:val="23"/>
        </w:numPr>
        <w:tabs>
          <w:tab w:val="num" w:pos="1440"/>
        </w:tabs>
        <w:ind w:left="1440" w:hanging="720"/>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The Agent acknowledges and agrees that it shall receive no interest or other form of return on the funds transferred;</w:t>
      </w:r>
    </w:p>
    <w:p w14:paraId="33D769C0" w14:textId="77777777" w:rsidR="00FD1371" w:rsidRPr="00FD1371" w:rsidRDefault="00FD1371" w:rsidP="00FD1371">
      <w:pPr>
        <w:ind w:left="720"/>
        <w:rPr>
          <w:rFonts w:ascii="Arial" w:eastAsia="Times New Roman" w:hAnsi="Arial" w:cs="Arial"/>
          <w:sz w:val="24"/>
          <w:szCs w:val="24"/>
          <w:lang w:eastAsia="fr-FR"/>
        </w:rPr>
      </w:pPr>
    </w:p>
    <w:p w14:paraId="6A00B3F4" w14:textId="77777777" w:rsidR="00FD1371" w:rsidRPr="00FD1371" w:rsidRDefault="00FD1371" w:rsidP="00FD1371">
      <w:pPr>
        <w:numPr>
          <w:ilvl w:val="1"/>
          <w:numId w:val="23"/>
        </w:numPr>
        <w:tabs>
          <w:tab w:val="num" w:pos="1440"/>
        </w:tabs>
        <w:ind w:left="1440" w:hanging="720"/>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The Agent shall provide IATA with a declaration of the source of funds in compliance with applicable banking rules and anti-money laundering regulations; and</w:t>
      </w:r>
    </w:p>
    <w:p w14:paraId="3804833D" w14:textId="77777777" w:rsidR="00FD1371" w:rsidRPr="00FD1371" w:rsidRDefault="00FD1371" w:rsidP="00FD1371">
      <w:pPr>
        <w:ind w:left="720"/>
        <w:rPr>
          <w:rFonts w:ascii="Arial" w:eastAsia="Times New Roman" w:hAnsi="Arial" w:cs="Arial"/>
          <w:sz w:val="24"/>
          <w:szCs w:val="24"/>
          <w:lang w:eastAsia="fr-FR"/>
        </w:rPr>
      </w:pPr>
    </w:p>
    <w:p w14:paraId="202B8EB5" w14:textId="77777777" w:rsidR="00FD1371" w:rsidRPr="00FD1371" w:rsidRDefault="00FD1371" w:rsidP="00FD1371">
      <w:pPr>
        <w:numPr>
          <w:ilvl w:val="1"/>
          <w:numId w:val="23"/>
        </w:numPr>
        <w:tabs>
          <w:tab w:val="num" w:pos="1440"/>
        </w:tabs>
        <w:ind w:left="1440" w:hanging="720"/>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IATA will hold the Deposit for the purposes of acting as credit support for the payment of any sums that the Agent may owe from time to time to the BSP Airlines as well as for the payment of the fees and charges that the Agent may owe from time to time to IATA in regards to its administration under the BSP, on a revolving basis and without novation.</w:t>
      </w:r>
    </w:p>
    <w:p w14:paraId="420E7D89" w14:textId="77777777" w:rsidR="00FD1371" w:rsidRPr="00FD1371" w:rsidRDefault="00FD1371" w:rsidP="00FD1371">
      <w:pPr>
        <w:jc w:val="both"/>
        <w:rPr>
          <w:rFonts w:ascii="Arial" w:eastAsia="Times New Roman" w:hAnsi="Arial" w:cs="Arial"/>
          <w:sz w:val="24"/>
          <w:szCs w:val="24"/>
          <w:lang w:eastAsia="fr-FR"/>
        </w:rPr>
      </w:pPr>
    </w:p>
    <w:p w14:paraId="40F2CB0F" w14:textId="77777777"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The Agent undertakes to comply with and abide by all applicable IATA Resolutions, as well as all applicable rules and procedures adopted from time to time by IATA. For clarification, this Agreement shall not limit the rights of IATA from suspending or terminating the Agent on any grounds as may exist after the execution of this Agreement, or from requiring security or additional credit support, all as more fully governed by the IATA Resolutions.</w:t>
      </w:r>
    </w:p>
    <w:p w14:paraId="3D64D391" w14:textId="77777777" w:rsidR="00FD1371" w:rsidRPr="00FD1371" w:rsidRDefault="00FD1371" w:rsidP="00FD1371">
      <w:pPr>
        <w:ind w:left="567"/>
        <w:jc w:val="both"/>
        <w:rPr>
          <w:rFonts w:ascii="Arial" w:eastAsia="Times New Roman" w:hAnsi="Arial" w:cs="Arial"/>
          <w:sz w:val="24"/>
          <w:szCs w:val="24"/>
          <w:lang w:eastAsia="fr-FR"/>
        </w:rPr>
      </w:pPr>
    </w:p>
    <w:p w14:paraId="601548B3" w14:textId="77777777"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The Deposit shall be paid by the Agent to the account designated by IATA. Failure by the Agent to complete the Deposit in a form satisfactory to IATA shall result in the Agent being suspended or terminated in accordance with the IATA Resolutions.  </w:t>
      </w:r>
    </w:p>
    <w:p w14:paraId="2B92F1DD" w14:textId="77777777" w:rsidR="00FD1371" w:rsidRPr="00FD1371" w:rsidRDefault="00FD1371" w:rsidP="00FD1371">
      <w:pPr>
        <w:ind w:left="1440"/>
        <w:jc w:val="both"/>
        <w:rPr>
          <w:rFonts w:ascii="Arial" w:eastAsia="Times New Roman" w:hAnsi="Arial" w:cs="Arial"/>
          <w:sz w:val="24"/>
          <w:szCs w:val="24"/>
          <w:lang w:eastAsia="fr-FR"/>
        </w:rPr>
      </w:pPr>
    </w:p>
    <w:p w14:paraId="3F558846" w14:textId="77777777"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The Agent acknowledges and agrees that the IATA Resolutions provide that IATA, in its sole discretion, may elect at any time to increase the amount of the Deposit as may be necessary to provide for the obligations of the Agent under this Agreement and the IATA Resolutions.  </w:t>
      </w:r>
    </w:p>
    <w:p w14:paraId="4F59A8DD" w14:textId="77777777" w:rsidR="00FD1371" w:rsidRPr="00FD1371" w:rsidRDefault="00FD1371" w:rsidP="00FD1371">
      <w:pPr>
        <w:ind w:left="720"/>
        <w:rPr>
          <w:rFonts w:ascii="Arial" w:eastAsia="Times New Roman" w:hAnsi="Arial" w:cs="Arial"/>
          <w:sz w:val="24"/>
          <w:szCs w:val="24"/>
          <w:lang w:eastAsia="fr-FR"/>
        </w:rPr>
      </w:pPr>
    </w:p>
    <w:p w14:paraId="3DB01268" w14:textId="77777777"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In the ordinary course of business, the Agent shall continue to pay amounts due the BSP Airlines, as the case may be. In the event of Default by the Agent, IATA may reduce its obligations in respect of paying an amount equal to the then current value of the Deposit in an amount equal to the Agent’s unpaid obligations under the IATA Resolutions. The Agent acknowledges and agrees that IATA may reduce its obligations to the Agent notwithstanding that the Agent’s unpaid obligations under the IATA Resolutions may be owing to parties other than IATA.</w:t>
      </w:r>
    </w:p>
    <w:p w14:paraId="26BEFDBE" w14:textId="77777777" w:rsidR="00FD1371" w:rsidRPr="00FD1371" w:rsidRDefault="00FD1371" w:rsidP="00FD1371">
      <w:pPr>
        <w:ind w:left="567"/>
        <w:jc w:val="both"/>
        <w:rPr>
          <w:rFonts w:ascii="Arial" w:eastAsia="Times New Roman" w:hAnsi="Arial" w:cs="Arial"/>
          <w:sz w:val="24"/>
          <w:szCs w:val="24"/>
          <w:lang w:eastAsia="fr-FR"/>
        </w:rPr>
      </w:pPr>
    </w:p>
    <w:p w14:paraId="08193353" w14:textId="77777777"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lastRenderedPageBreak/>
        <w:t xml:space="preserve">In the event where IATA deducts funds from the Deposit, IATA shall be entitled to suspend or terminate the Agent.  </w:t>
      </w:r>
    </w:p>
    <w:p w14:paraId="49D2ADB3" w14:textId="77777777" w:rsidR="00FD1371" w:rsidRPr="00FD1371" w:rsidRDefault="00FD1371" w:rsidP="00FD1371">
      <w:pPr>
        <w:ind w:left="720"/>
        <w:rPr>
          <w:rFonts w:ascii="Arial" w:eastAsia="Times New Roman" w:hAnsi="Arial" w:cs="Arial"/>
          <w:sz w:val="24"/>
          <w:szCs w:val="24"/>
          <w:highlight w:val="yellow"/>
          <w:lang w:eastAsia="fr-FR"/>
        </w:rPr>
      </w:pPr>
    </w:p>
    <w:p w14:paraId="325E8EDC" w14:textId="77777777" w:rsidR="00FD1371" w:rsidRPr="00FD1371" w:rsidRDefault="00FD1371" w:rsidP="00FD1371">
      <w:pPr>
        <w:numPr>
          <w:ilvl w:val="0"/>
          <w:numId w:val="23"/>
        </w:numPr>
        <w:jc w:val="both"/>
        <w:rPr>
          <w:rFonts w:ascii="Times New Roman" w:eastAsia="Times New Roman" w:hAnsi="Times New Roman" w:cs="Times New Roman"/>
          <w:color w:val="000000"/>
          <w:sz w:val="24"/>
          <w:szCs w:val="24"/>
          <w:lang w:eastAsia="fr-FR"/>
        </w:rPr>
      </w:pPr>
      <w:r w:rsidRPr="00FD1371">
        <w:rPr>
          <w:rFonts w:ascii="Arial" w:eastAsia="Times New Roman" w:hAnsi="Arial" w:cs="Arial"/>
          <w:sz w:val="24"/>
          <w:szCs w:val="24"/>
          <w:lang w:eastAsia="fr-FR"/>
        </w:rPr>
        <w:t xml:space="preserve">IATA shall be the legal owner of the Deposit, which IATA shall hold for the duration of the Agent’s accreditation until such time as all amounts due by the Agent to BSP Airlines and/or to IATA for its administration under the BSP, as the case may be, have been settled and paid in full, at which time IATA will be required to pay the Agent an amount equal to the then value of the Deposit. Agent acknowledges and agrees that it and/or its representatives, successors and assigns, hereby relinquishes ownership, possession and control, and shall have no right to, and no access to the funds or liquidities forming part of the Deposit, which shall remain under the exclusive possession and control of IATA, on behalf of the BSP Airlines, as the case may be, as a title transfer arrangement for all amounts that may be due by the Agent. Notwithstanding the above, the Agent may, subject to the prior consent of IATA, provide alternate funds and/or liquidities in exchange of funds and liquidities on Deposit, without novation. For purposes of clarification, the Agent acknowledges and agrees that it has divested itself of the assets and/or funds forming part of the Deposit and that the Deposit is not available to the Agent, and shall not be made available by the Agent to any third party, in whole or in part, including for the purposes of serving as collateral, pledge, security interest, guarantee, securitization, securities lending or other financial arrangement whatsoever, except as specifically provided for herein.  </w:t>
      </w:r>
    </w:p>
    <w:p w14:paraId="709B57CC" w14:textId="77777777" w:rsidR="00FD1371" w:rsidRPr="00FD1371" w:rsidRDefault="00FD1371" w:rsidP="00FD1371">
      <w:pPr>
        <w:ind w:left="720"/>
        <w:rPr>
          <w:rFonts w:ascii="Arial" w:eastAsia="Times New Roman" w:hAnsi="Arial" w:cs="Arial"/>
          <w:sz w:val="24"/>
          <w:szCs w:val="24"/>
          <w:lang w:eastAsia="fr-FR"/>
        </w:rPr>
      </w:pPr>
    </w:p>
    <w:p w14:paraId="12843110" w14:textId="77777777" w:rsidR="00FD1371" w:rsidRPr="00FD1371" w:rsidRDefault="00FD1371" w:rsidP="00FD1371">
      <w:pPr>
        <w:numPr>
          <w:ilvl w:val="0"/>
          <w:numId w:val="23"/>
        </w:numPr>
        <w:jc w:val="both"/>
        <w:rPr>
          <w:rFonts w:ascii="Times New Roman" w:eastAsia="Times New Roman" w:hAnsi="Times New Roman" w:cs="Times New Roman"/>
          <w:color w:val="000000"/>
          <w:sz w:val="24"/>
          <w:szCs w:val="24"/>
          <w:lang w:eastAsia="fr-FR"/>
        </w:rPr>
      </w:pPr>
      <w:r w:rsidRPr="00FD1371">
        <w:rPr>
          <w:rFonts w:ascii="Arial" w:eastAsia="Times New Roman" w:hAnsi="Arial" w:cs="Arial"/>
          <w:sz w:val="24"/>
          <w:szCs w:val="24"/>
          <w:lang w:eastAsia="fr-FR"/>
        </w:rPr>
        <w:t xml:space="preserve">IATA will pay an amount equal to the then current value of the Deposit to the Agent, less fees and charges owing to IATA (including any external reasonable legal fees, and any other amount which may be satisfied by IATA from the Deposit pursuant to this Agreement), </w:t>
      </w:r>
      <w:r w:rsidRPr="00FD1371">
        <w:rPr>
          <w:rFonts w:ascii="Arial" w:eastAsia="Times New Roman" w:hAnsi="Arial" w:cs="Arial"/>
          <w:iCs/>
          <w:color w:val="000000"/>
          <w:sz w:val="24"/>
          <w:szCs w:val="24"/>
          <w:lang w:eastAsia="fr-FR"/>
        </w:rPr>
        <w:t>pursuant to the following:</w:t>
      </w:r>
    </w:p>
    <w:p w14:paraId="745AE157" w14:textId="77777777" w:rsidR="00FD1371" w:rsidRPr="00FD1371" w:rsidRDefault="00FD1371" w:rsidP="00FD1371">
      <w:pPr>
        <w:ind w:left="720"/>
        <w:rPr>
          <w:rFonts w:ascii="Times New Roman" w:eastAsia="Times New Roman" w:hAnsi="Times New Roman" w:cs="Times New Roman"/>
          <w:color w:val="000000"/>
          <w:sz w:val="24"/>
          <w:szCs w:val="24"/>
          <w:lang w:eastAsia="fr-FR"/>
        </w:rPr>
      </w:pPr>
    </w:p>
    <w:p w14:paraId="5D83BF17" w14:textId="77777777" w:rsidR="00FD1371" w:rsidRPr="00FD1371" w:rsidRDefault="00FD1371" w:rsidP="00FD1371">
      <w:pPr>
        <w:autoSpaceDE w:val="0"/>
        <w:autoSpaceDN w:val="0"/>
        <w:adjustRightInd w:val="0"/>
        <w:ind w:left="1134" w:hanging="567"/>
        <w:jc w:val="both"/>
        <w:rPr>
          <w:rFonts w:ascii="Arial" w:eastAsia="Times New Roman" w:hAnsi="Arial" w:cs="Arial"/>
          <w:color w:val="000000"/>
          <w:sz w:val="24"/>
          <w:szCs w:val="24"/>
          <w:lang w:eastAsia="fr-FR"/>
        </w:rPr>
      </w:pPr>
      <w:r w:rsidRPr="00FD1371">
        <w:rPr>
          <w:rFonts w:ascii="Arial" w:eastAsia="Times New Roman" w:hAnsi="Arial" w:cs="Arial"/>
          <w:color w:val="000000"/>
          <w:sz w:val="24"/>
          <w:szCs w:val="24"/>
          <w:lang w:eastAsia="fr-FR"/>
        </w:rPr>
        <w:t>(i)</w:t>
      </w:r>
      <w:r w:rsidRPr="00FD1371">
        <w:rPr>
          <w:rFonts w:ascii="Arial" w:eastAsia="Times New Roman" w:hAnsi="Arial" w:cs="Arial"/>
          <w:color w:val="000000"/>
          <w:sz w:val="24"/>
          <w:szCs w:val="24"/>
          <w:lang w:eastAsia="fr-FR"/>
        </w:rPr>
        <w:tab/>
        <w:t>if the Agent has provided a Financial Security as established by the Local Financial Criteria and the IATA Resolutions;</w:t>
      </w:r>
    </w:p>
    <w:p w14:paraId="2246B232" w14:textId="77777777" w:rsidR="00FD1371" w:rsidRPr="00FD1371" w:rsidRDefault="00FD1371" w:rsidP="00FD1371">
      <w:pPr>
        <w:autoSpaceDE w:val="0"/>
        <w:autoSpaceDN w:val="0"/>
        <w:adjustRightInd w:val="0"/>
        <w:ind w:left="567"/>
        <w:jc w:val="both"/>
        <w:rPr>
          <w:rFonts w:ascii="Times New Roman" w:eastAsia="Times New Roman" w:hAnsi="Times New Roman" w:cs="Times New Roman"/>
          <w:color w:val="000000"/>
          <w:sz w:val="24"/>
          <w:szCs w:val="24"/>
          <w:lang w:eastAsia="fr-FR"/>
        </w:rPr>
      </w:pPr>
    </w:p>
    <w:p w14:paraId="0D2EDDAB" w14:textId="77777777" w:rsidR="00FD1371" w:rsidRPr="00FD1371" w:rsidRDefault="00FD1371" w:rsidP="00FD1371">
      <w:pPr>
        <w:autoSpaceDE w:val="0"/>
        <w:autoSpaceDN w:val="0"/>
        <w:adjustRightInd w:val="0"/>
        <w:ind w:left="1134" w:hanging="567"/>
        <w:jc w:val="both"/>
        <w:rPr>
          <w:rFonts w:ascii="Times New Roman" w:eastAsia="Times New Roman" w:hAnsi="Times New Roman" w:cs="Times New Roman"/>
          <w:color w:val="000000"/>
          <w:sz w:val="24"/>
          <w:szCs w:val="24"/>
          <w:lang w:eastAsia="fr-FR"/>
        </w:rPr>
      </w:pPr>
      <w:r w:rsidRPr="00FD1371">
        <w:rPr>
          <w:rFonts w:ascii="Arial" w:eastAsia="Times New Roman" w:hAnsi="Arial" w:cs="Arial"/>
          <w:iCs/>
          <w:color w:val="000000"/>
          <w:sz w:val="24"/>
          <w:szCs w:val="24"/>
          <w:lang w:eastAsia="fr-FR"/>
        </w:rPr>
        <w:t>(ii)</w:t>
      </w:r>
      <w:r w:rsidRPr="00FD1371">
        <w:rPr>
          <w:rFonts w:ascii="Times New Roman" w:eastAsia="Times New Roman" w:hAnsi="Times New Roman" w:cs="Times New Roman"/>
          <w:iCs/>
          <w:color w:val="000000"/>
          <w:sz w:val="24"/>
          <w:szCs w:val="24"/>
          <w:lang w:eastAsia="fr-FR"/>
        </w:rPr>
        <w:t>  </w:t>
      </w:r>
      <w:r w:rsidRPr="00FD1371">
        <w:rPr>
          <w:rFonts w:ascii="Times New Roman" w:eastAsia="Times New Roman" w:hAnsi="Times New Roman" w:cs="Times New Roman"/>
          <w:iCs/>
          <w:color w:val="000000"/>
          <w:sz w:val="24"/>
          <w:szCs w:val="24"/>
          <w:lang w:eastAsia="fr-FR"/>
        </w:rPr>
        <w:tab/>
      </w:r>
      <w:r w:rsidRPr="00FD1371">
        <w:rPr>
          <w:rFonts w:ascii="Arial" w:eastAsia="Times New Roman" w:hAnsi="Arial" w:cs="Arial"/>
          <w:iCs/>
          <w:color w:val="000000"/>
          <w:sz w:val="24"/>
          <w:szCs w:val="24"/>
          <w:lang w:eastAsia="fr-FR"/>
        </w:rPr>
        <w:t>if the Agent ceases to retain its accreditation and has not otherwise been terminated or suspended from participation in any of the Settlement Systems and has not defaulted on any obligations arising from its participation in the Settlement Systems; or</w:t>
      </w:r>
    </w:p>
    <w:p w14:paraId="59FA90C2" w14:textId="77777777" w:rsidR="00FD1371" w:rsidRPr="00FD1371" w:rsidRDefault="00FD1371" w:rsidP="00FD1371">
      <w:pPr>
        <w:autoSpaceDE w:val="0"/>
        <w:autoSpaceDN w:val="0"/>
        <w:adjustRightInd w:val="0"/>
        <w:ind w:left="1134" w:hanging="567"/>
        <w:jc w:val="both"/>
        <w:rPr>
          <w:rFonts w:ascii="Times New Roman" w:eastAsia="Times New Roman" w:hAnsi="Times New Roman" w:cs="Times New Roman"/>
          <w:iCs/>
          <w:color w:val="000000"/>
          <w:sz w:val="24"/>
          <w:szCs w:val="24"/>
          <w:lang w:eastAsia="fr-FR"/>
        </w:rPr>
      </w:pPr>
    </w:p>
    <w:p w14:paraId="7C903FAF" w14:textId="77777777" w:rsidR="00FD1371" w:rsidRPr="00FD1371" w:rsidRDefault="00FD1371" w:rsidP="00FD1371">
      <w:pPr>
        <w:autoSpaceDE w:val="0"/>
        <w:autoSpaceDN w:val="0"/>
        <w:adjustRightInd w:val="0"/>
        <w:ind w:left="1134" w:hanging="567"/>
        <w:jc w:val="both"/>
        <w:rPr>
          <w:rFonts w:ascii="Arial" w:eastAsia="Times New Roman" w:hAnsi="Arial" w:cs="Arial"/>
          <w:iCs/>
          <w:color w:val="000000"/>
          <w:sz w:val="24"/>
          <w:szCs w:val="24"/>
          <w:lang w:eastAsia="fr-FR"/>
        </w:rPr>
      </w:pPr>
      <w:r w:rsidRPr="00FD1371">
        <w:rPr>
          <w:rFonts w:ascii="Arial" w:eastAsia="Times New Roman" w:hAnsi="Arial" w:cs="Arial"/>
          <w:iCs/>
          <w:color w:val="000000"/>
          <w:sz w:val="24"/>
          <w:szCs w:val="24"/>
          <w:lang w:eastAsia="fr-FR"/>
        </w:rPr>
        <w:t>(iii)</w:t>
      </w:r>
      <w:r w:rsidRPr="00FD1371">
        <w:rPr>
          <w:rFonts w:ascii="Arial" w:eastAsia="Times New Roman" w:hAnsi="Arial" w:cs="Arial"/>
          <w:iCs/>
          <w:color w:val="000000"/>
          <w:sz w:val="24"/>
          <w:szCs w:val="24"/>
          <w:lang w:eastAsia="fr-FR"/>
        </w:rPr>
        <w:tab/>
        <w:t>If the Agent is suspended or terminated from participation in the Settlement Systems and advises IATA that it does not intend to seek reinstatement.</w:t>
      </w:r>
    </w:p>
    <w:p w14:paraId="44E81B47" w14:textId="77777777" w:rsidR="00FD1371" w:rsidRPr="00FD1371" w:rsidRDefault="00FD1371" w:rsidP="00FD1371">
      <w:pPr>
        <w:autoSpaceDE w:val="0"/>
        <w:autoSpaceDN w:val="0"/>
        <w:adjustRightInd w:val="0"/>
        <w:ind w:left="1134" w:hanging="567"/>
        <w:jc w:val="both"/>
        <w:rPr>
          <w:rFonts w:ascii="Arial" w:eastAsia="Times New Roman" w:hAnsi="Arial" w:cs="Arial"/>
          <w:iCs/>
          <w:color w:val="000000"/>
          <w:sz w:val="24"/>
          <w:szCs w:val="24"/>
          <w:lang w:eastAsia="fr-FR"/>
        </w:rPr>
      </w:pPr>
    </w:p>
    <w:p w14:paraId="176B52A1" w14:textId="77777777" w:rsidR="00FD1371" w:rsidRPr="00FD1371" w:rsidRDefault="00FD1371" w:rsidP="00FD1371">
      <w:pPr>
        <w:autoSpaceDE w:val="0"/>
        <w:autoSpaceDN w:val="0"/>
        <w:adjustRightInd w:val="0"/>
        <w:ind w:left="567" w:hanging="27"/>
        <w:jc w:val="both"/>
        <w:rPr>
          <w:rFonts w:ascii="Times New Roman" w:eastAsia="Times New Roman" w:hAnsi="Times New Roman" w:cs="Times New Roman"/>
          <w:color w:val="000000"/>
          <w:sz w:val="24"/>
          <w:szCs w:val="24"/>
          <w:lang w:eastAsia="fr-FR"/>
        </w:rPr>
      </w:pPr>
      <w:r w:rsidRPr="00FD1371">
        <w:rPr>
          <w:rFonts w:ascii="Arial" w:eastAsia="Times New Roman" w:hAnsi="Arial" w:cs="Arial"/>
          <w:iCs/>
          <w:color w:val="000000"/>
          <w:sz w:val="24"/>
          <w:szCs w:val="24"/>
          <w:lang w:eastAsia="fr-FR"/>
        </w:rPr>
        <w:t xml:space="preserve">IATA shall thereupon promptly pay an amount equal to the then current value of the Deposit after the settlement by the Agent of any amounts falling due during the participation period and the application of the Deposit to any remaining unpaid balance owed to IATA. The Agent acknowledges that the said payment is subject to a minimum turnaround time and may be conditioned upon local rules or circumstances applying to cross-border transfers of funds. </w:t>
      </w:r>
    </w:p>
    <w:p w14:paraId="0B4DAA2E" w14:textId="77777777" w:rsidR="00FD1371" w:rsidRPr="00FD1371" w:rsidRDefault="00FD1371" w:rsidP="00FD1371">
      <w:pPr>
        <w:autoSpaceDE w:val="0"/>
        <w:autoSpaceDN w:val="0"/>
        <w:adjustRightInd w:val="0"/>
        <w:jc w:val="both"/>
        <w:rPr>
          <w:rFonts w:ascii="Times New Roman" w:eastAsia="Times New Roman" w:hAnsi="Times New Roman" w:cs="Times New Roman"/>
          <w:color w:val="000000"/>
          <w:sz w:val="24"/>
          <w:szCs w:val="24"/>
          <w:lang w:eastAsia="fr-FR"/>
        </w:rPr>
      </w:pPr>
    </w:p>
    <w:p w14:paraId="3D866953" w14:textId="77777777" w:rsidR="00FD1371" w:rsidRPr="00FD1371" w:rsidRDefault="00FD1371" w:rsidP="00FD1371">
      <w:pPr>
        <w:ind w:left="540"/>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For purposes of clarification, the Agent is not entitled to receive interest or revenue which may have accrued on the Deposit, whether before or after the Agent’s termination or withdrawal from the Settlement Systems. </w:t>
      </w:r>
    </w:p>
    <w:p w14:paraId="68835AFC" w14:textId="77777777" w:rsidR="00FD1371" w:rsidRPr="00FD1371" w:rsidRDefault="00FD1371" w:rsidP="00FD1371">
      <w:pPr>
        <w:jc w:val="both"/>
        <w:rPr>
          <w:rFonts w:ascii="Arial" w:eastAsia="Times New Roman" w:hAnsi="Arial" w:cs="Arial"/>
          <w:sz w:val="24"/>
          <w:szCs w:val="24"/>
          <w:lang w:eastAsia="fr-FR"/>
        </w:rPr>
      </w:pPr>
    </w:p>
    <w:p w14:paraId="12465A7A" w14:textId="77777777" w:rsidR="00FD1371" w:rsidRPr="00FD1371" w:rsidRDefault="00FD1371" w:rsidP="00FD1371">
      <w:pPr>
        <w:numPr>
          <w:ilvl w:val="0"/>
          <w:numId w:val="23"/>
        </w:numPr>
        <w:spacing w:after="200"/>
        <w:jc w:val="both"/>
        <w:rPr>
          <w:rFonts w:ascii="Arial" w:eastAsia="Times New Roman" w:hAnsi="Arial" w:cs="Arial"/>
          <w:color w:val="000000"/>
          <w:sz w:val="24"/>
          <w:szCs w:val="24"/>
          <w:lang w:eastAsia="fr-FR"/>
        </w:rPr>
      </w:pPr>
      <w:r w:rsidRPr="00FD1371">
        <w:rPr>
          <w:rFonts w:ascii="Arial" w:eastAsia="Times New Roman" w:hAnsi="Arial" w:cs="Arial"/>
          <w:color w:val="000000"/>
          <w:sz w:val="24"/>
          <w:szCs w:val="24"/>
          <w:lang w:eastAsia="fr-FR"/>
        </w:rPr>
        <w:t xml:space="preserve">The Agent undertakes to reinstate IATA with the full value of the Deposit and replenish the Deposit to account for any negative interest, loss in value, currency exchange, devaluation </w:t>
      </w:r>
      <w:r w:rsidRPr="00FD1371">
        <w:rPr>
          <w:rFonts w:ascii="Arial" w:eastAsia="Times New Roman" w:hAnsi="Arial" w:cs="Arial"/>
          <w:color w:val="000000"/>
          <w:sz w:val="24"/>
          <w:szCs w:val="24"/>
          <w:lang w:eastAsia="fr-FR"/>
        </w:rPr>
        <w:lastRenderedPageBreak/>
        <w:t xml:space="preserve">of currency, counterparty risk, opportunity loss, fees or other charges incurred in connection with receiving, holding, maintaining and applying the Deposit and proceeding with the payments as set out hereunder, and renounces to any claims or demands resulting from any inconvenience, deficit, delay or inability by IATA to transfer and remit the funds when due resulting from circumstances out of the reasonable control of IATA or otherwise.  For purposes of clarification, IATA shall not be liable to the Agent in regard to, and shall not be under the obligation to defend, any claims, garnishments, demands, taxes, fines, penalties or other circumstances applying to the Deposit, issued by or resulting from the actions of any third party, governmental authority or regulatory body. </w:t>
      </w:r>
    </w:p>
    <w:p w14:paraId="3009C77F" w14:textId="77777777"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The Agent shall pay all external legal fees and other reasonable costs and expenses incurred by IATA in connection with this Agreement, including without limitation, where applicable, charges specific to the Agent such as currency exchange, funds transfer and bank charges. In the event IATA decides to make a precautionary filing against the Deposit as a security interest (which the Parties do not intend to have any effect on the characterization of the Deposit as an absolute transfer to IATA by the Agent), the Agent shall pay all external legal fees and other reasonable costs and expenses incurred by IATA in connection with such precautionary filing. </w:t>
      </w:r>
    </w:p>
    <w:p w14:paraId="0237306D" w14:textId="77777777" w:rsidR="00FD1371" w:rsidRPr="00FD1371" w:rsidRDefault="00FD1371" w:rsidP="00FD1371">
      <w:pPr>
        <w:ind w:left="567"/>
        <w:jc w:val="both"/>
        <w:rPr>
          <w:rFonts w:ascii="Arial" w:eastAsia="Times New Roman" w:hAnsi="Arial" w:cs="Arial"/>
          <w:sz w:val="24"/>
          <w:szCs w:val="24"/>
          <w:lang w:eastAsia="fr-FR"/>
        </w:rPr>
      </w:pPr>
    </w:p>
    <w:p w14:paraId="1A497E8C" w14:textId="77777777"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The Agent shall indemnify, defend and hold IATA harmless from and against any and all claims, causes of action, and damages, including reasonable legal fees, on a solicitor-client basis, brought against or sustained by IATA in connection with this Agreement.</w:t>
      </w:r>
    </w:p>
    <w:p w14:paraId="10887624" w14:textId="77777777" w:rsidR="00FD1371" w:rsidRPr="00FD1371" w:rsidRDefault="00FD1371" w:rsidP="00FD1371">
      <w:pPr>
        <w:jc w:val="both"/>
        <w:rPr>
          <w:rFonts w:ascii="Arial" w:eastAsia="Times New Roman" w:hAnsi="Arial" w:cs="Arial"/>
          <w:sz w:val="24"/>
          <w:szCs w:val="24"/>
          <w:lang w:eastAsia="fr-FR"/>
        </w:rPr>
      </w:pPr>
    </w:p>
    <w:p w14:paraId="5E28ECD0" w14:textId="77777777"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This Agreement will enter into force upon signature by the undersigned authorised signatory of the Agent and will terminate upon the payment of the Deposit to the Agent, save for all provisions regarding settlement and indemnification which shall survive the termination of this Agreement.</w:t>
      </w:r>
    </w:p>
    <w:p w14:paraId="6311C811" w14:textId="77777777" w:rsidR="00FD1371" w:rsidRPr="00FD1371" w:rsidRDefault="00FD1371" w:rsidP="00FD1371">
      <w:pPr>
        <w:ind w:left="720"/>
        <w:rPr>
          <w:rFonts w:ascii="Arial" w:eastAsia="Times New Roman" w:hAnsi="Arial" w:cs="Arial"/>
          <w:sz w:val="24"/>
          <w:szCs w:val="24"/>
          <w:lang w:eastAsia="fr-FR"/>
        </w:rPr>
      </w:pPr>
    </w:p>
    <w:p w14:paraId="3C353295" w14:textId="77777777"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The Agent represents and warrants to IATA that (i) the Agent is not under bankruptcy, insolvency, or similar proceedings and is not unable to pay its debts as they become due and has assets exceeding its liabilities at the time it makes the Deposit and the payment to IATA of the amount of the Deposit will not result in the Agent not being able to pay its debts as they become due, and that (ii) it holds all requisite powers, authority and capabilities necessary to execute and fully perform this Agreement.  </w:t>
      </w:r>
    </w:p>
    <w:p w14:paraId="5FE24203" w14:textId="77777777" w:rsidR="00FD1371" w:rsidRPr="00FD1371" w:rsidRDefault="00FD1371" w:rsidP="00FD1371">
      <w:pPr>
        <w:jc w:val="both"/>
        <w:rPr>
          <w:rFonts w:ascii="Arial" w:eastAsia="Times New Roman" w:hAnsi="Arial" w:cs="Arial"/>
          <w:sz w:val="24"/>
          <w:szCs w:val="24"/>
          <w:lang w:eastAsia="fr-FR"/>
        </w:rPr>
      </w:pPr>
    </w:p>
    <w:p w14:paraId="060B5CA9" w14:textId="77777777"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The Agent agrees that the applicable IATA Resolutions governing its participation in the Settlement Systems remain in full force and effect at all times and undertakes to comply with same.  In case of any inconsistency between this Agreement and the applicable IATA Resolutions, the terms of the IATA Resolutions will apply.</w:t>
      </w:r>
    </w:p>
    <w:p w14:paraId="7CEE84A0" w14:textId="77777777" w:rsidR="00FD1371" w:rsidRPr="00FD1371" w:rsidRDefault="00FD1371" w:rsidP="00FD1371">
      <w:pPr>
        <w:ind w:left="720"/>
        <w:rPr>
          <w:rFonts w:ascii="Arial" w:eastAsia="Times New Roman" w:hAnsi="Arial" w:cs="Arial"/>
          <w:sz w:val="24"/>
          <w:szCs w:val="24"/>
          <w:lang w:eastAsia="fr-FR"/>
        </w:rPr>
      </w:pPr>
    </w:p>
    <w:p w14:paraId="6562E808" w14:textId="77777777"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The Agent represents and warrants to IATA that it has read this Agreement, consulted with counsel and obtained independent legal advice, and has executed this Agreement of its own free will and with full knowledge of its legal significance.</w:t>
      </w:r>
    </w:p>
    <w:p w14:paraId="1E6C6921" w14:textId="77777777" w:rsidR="00FD1371" w:rsidRPr="00FD1371" w:rsidRDefault="00FD1371" w:rsidP="00FD1371">
      <w:pPr>
        <w:jc w:val="both"/>
        <w:rPr>
          <w:rFonts w:ascii="Arial" w:eastAsia="Times New Roman" w:hAnsi="Arial" w:cs="Arial"/>
          <w:sz w:val="24"/>
          <w:szCs w:val="24"/>
          <w:lang w:eastAsia="fr-FR"/>
        </w:rPr>
      </w:pPr>
    </w:p>
    <w:p w14:paraId="4009D1E2" w14:textId="77777777" w:rsidR="00FD1371" w:rsidRPr="00FD1371" w:rsidRDefault="00FD1371" w:rsidP="00FD1371">
      <w:pPr>
        <w:numPr>
          <w:ilvl w:val="0"/>
          <w:numId w:val="23"/>
        </w:numPr>
        <w:tabs>
          <w:tab w:val="left" w:pos="540"/>
          <w:tab w:val="left" w:pos="5387"/>
        </w:tabs>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This Agreement shall be governed by and construed in accordance with the laws of England and Wales, excluding any conflict of laws.</w:t>
      </w:r>
    </w:p>
    <w:p w14:paraId="53C59C19" w14:textId="77777777" w:rsidR="00FD1371" w:rsidRPr="00FD1371" w:rsidRDefault="00FD1371" w:rsidP="00FD1371">
      <w:pPr>
        <w:ind w:left="720"/>
        <w:rPr>
          <w:rFonts w:ascii="Arial" w:eastAsia="Times New Roman" w:hAnsi="Arial" w:cs="Arial"/>
          <w:sz w:val="24"/>
          <w:szCs w:val="24"/>
          <w:lang w:eastAsia="fr-FR"/>
        </w:rPr>
      </w:pPr>
    </w:p>
    <w:p w14:paraId="5F02527B" w14:textId="77777777" w:rsidR="00FD1371" w:rsidRPr="00FD1371" w:rsidRDefault="00FD1371" w:rsidP="00FD1371">
      <w:pPr>
        <w:numPr>
          <w:ilvl w:val="0"/>
          <w:numId w:val="23"/>
        </w:numPr>
        <w:tabs>
          <w:tab w:val="left" w:pos="540"/>
          <w:tab w:val="left" w:pos="5387"/>
        </w:tabs>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As used herein, each term defined in this Agreement shall have the meaning assigned thereto.  Capitalized terms not otherwise defined herein shall have the meanings assigned to them in the IATA Resolutions applicable to the Agent.</w:t>
      </w:r>
    </w:p>
    <w:p w14:paraId="77232BFF" w14:textId="77777777" w:rsidR="00FD1371" w:rsidRPr="00FD1371" w:rsidRDefault="00FD1371" w:rsidP="00FD1371">
      <w:pPr>
        <w:tabs>
          <w:tab w:val="left" w:pos="540"/>
          <w:tab w:val="left" w:pos="5387"/>
        </w:tabs>
        <w:jc w:val="both"/>
        <w:rPr>
          <w:rFonts w:ascii="Arial" w:eastAsia="Times New Roman" w:hAnsi="Arial" w:cs="Arial"/>
          <w:sz w:val="24"/>
          <w:szCs w:val="24"/>
          <w:lang w:eastAsia="fr-FR"/>
        </w:rPr>
      </w:pPr>
    </w:p>
    <w:p w14:paraId="1B5BC462" w14:textId="77777777" w:rsidR="00FD1371" w:rsidRPr="00FD1371" w:rsidRDefault="00FD1371" w:rsidP="00FD1371">
      <w:pPr>
        <w:numPr>
          <w:ilvl w:val="0"/>
          <w:numId w:val="23"/>
        </w:numPr>
        <w:tabs>
          <w:tab w:val="left" w:pos="540"/>
          <w:tab w:val="left" w:pos="5387"/>
        </w:tabs>
        <w:jc w:val="both"/>
        <w:rPr>
          <w:rFonts w:ascii="Arial" w:eastAsia="Batang" w:hAnsi="Arial" w:cs="Arial"/>
          <w:sz w:val="24"/>
          <w:szCs w:val="24"/>
          <w:lang w:eastAsia="fr-FR"/>
        </w:rPr>
      </w:pPr>
      <w:r w:rsidRPr="00FD1371">
        <w:rPr>
          <w:rFonts w:ascii="Arial" w:eastAsia="Batang" w:hAnsi="Arial" w:cs="Arial"/>
          <w:sz w:val="24"/>
          <w:szCs w:val="24"/>
          <w:lang w:eastAsia="fr-FR"/>
        </w:rPr>
        <w:t>The Parties agree that this Agreement may be signed in counterparts, each of which shall be deemed an original.  All counterparts together shall constitute the Agreement.</w:t>
      </w:r>
    </w:p>
    <w:p w14:paraId="2A89A910" w14:textId="77777777" w:rsidR="00FD1371" w:rsidRPr="00FD1371" w:rsidRDefault="00FD1371" w:rsidP="00FD1371">
      <w:pPr>
        <w:tabs>
          <w:tab w:val="left" w:pos="540"/>
          <w:tab w:val="left" w:pos="5387"/>
        </w:tabs>
        <w:jc w:val="both"/>
        <w:rPr>
          <w:rFonts w:ascii="Arial" w:eastAsia="Batang" w:hAnsi="Arial" w:cs="Arial"/>
          <w:sz w:val="24"/>
          <w:szCs w:val="24"/>
          <w:lang w:eastAsia="fr-FR"/>
        </w:rPr>
      </w:pPr>
    </w:p>
    <w:p w14:paraId="7E278CE5" w14:textId="77777777" w:rsidR="00FD1371" w:rsidRPr="00FD1371" w:rsidRDefault="00FD1371" w:rsidP="00FD1371">
      <w:pPr>
        <w:tabs>
          <w:tab w:val="left" w:pos="540"/>
          <w:tab w:val="left" w:pos="5387"/>
        </w:tabs>
        <w:jc w:val="both"/>
        <w:rPr>
          <w:rFonts w:ascii="Arial" w:eastAsia="Batang" w:hAnsi="Arial" w:cs="Arial"/>
          <w:sz w:val="24"/>
          <w:szCs w:val="24"/>
          <w:lang w:eastAsia="fr-FR"/>
        </w:rPr>
      </w:pPr>
    </w:p>
    <w:p w14:paraId="14C78108" w14:textId="77777777" w:rsidR="00FD1371" w:rsidRPr="00FD1371" w:rsidRDefault="00FD1371" w:rsidP="00FD1371">
      <w:pPr>
        <w:tabs>
          <w:tab w:val="left" w:pos="540"/>
        </w:tabs>
        <w:jc w:val="both"/>
        <w:rPr>
          <w:rFonts w:ascii="Arial" w:eastAsia="Batang" w:hAnsi="Arial" w:cs="Arial"/>
          <w:b/>
          <w:sz w:val="24"/>
          <w:szCs w:val="24"/>
          <w:lang w:eastAsia="fr-FR"/>
        </w:rPr>
      </w:pPr>
      <w:r w:rsidRPr="00FD1371">
        <w:rPr>
          <w:rFonts w:ascii="Arial" w:eastAsia="Batang" w:hAnsi="Arial" w:cs="Arial"/>
          <w:b/>
          <w:sz w:val="24"/>
          <w:szCs w:val="24"/>
          <w:lang w:eastAsia="fr-FR"/>
        </w:rPr>
        <w:t>ACKNOWLEDGED, UNDERSTOOD AND AGREED:</w:t>
      </w:r>
    </w:p>
    <w:p w14:paraId="44ADBE70" w14:textId="77777777" w:rsidR="00FD1371" w:rsidRPr="00FD1371" w:rsidRDefault="00FD1371" w:rsidP="00FD1371">
      <w:pPr>
        <w:spacing w:line="360" w:lineRule="auto"/>
        <w:rPr>
          <w:rFonts w:ascii="Arial" w:eastAsia="Batang" w:hAnsi="Arial" w:cs="Arial"/>
          <w:b/>
          <w:sz w:val="24"/>
          <w:szCs w:val="24"/>
          <w:lang w:eastAsia="fr-FR"/>
        </w:rPr>
      </w:pPr>
    </w:p>
    <w:tbl>
      <w:tblPr>
        <w:tblW w:w="9939" w:type="dxa"/>
        <w:tblLook w:val="00A0" w:firstRow="1" w:lastRow="0" w:firstColumn="1" w:lastColumn="0" w:noHBand="0" w:noVBand="0"/>
      </w:tblPr>
      <w:tblGrid>
        <w:gridCol w:w="5586"/>
        <w:gridCol w:w="4353"/>
      </w:tblGrid>
      <w:tr w:rsidR="00FD1371" w:rsidRPr="00FD1371" w14:paraId="01540861" w14:textId="77777777" w:rsidTr="00704E94">
        <w:trPr>
          <w:trHeight w:val="3421"/>
        </w:trPr>
        <w:tc>
          <w:tcPr>
            <w:tcW w:w="5586" w:type="dxa"/>
          </w:tcPr>
          <w:p w14:paraId="586FA0CF" w14:textId="77777777" w:rsidR="00FD1371" w:rsidRPr="00FD1371" w:rsidRDefault="00FD1371" w:rsidP="00FD1371">
            <w:pPr>
              <w:spacing w:line="360" w:lineRule="auto"/>
              <w:rPr>
                <w:rFonts w:ascii="Arial" w:eastAsia="Batang" w:hAnsi="Arial" w:cs="Arial"/>
                <w:sz w:val="24"/>
                <w:szCs w:val="24"/>
                <w:lang w:eastAsia="fr-FR"/>
              </w:rPr>
            </w:pPr>
            <w:r w:rsidRPr="00FD1371">
              <w:rPr>
                <w:rFonts w:ascii="Arial" w:eastAsia="Batang" w:hAnsi="Arial" w:cs="Arial"/>
                <w:sz w:val="24"/>
                <w:szCs w:val="24"/>
                <w:lang w:eastAsia="fr-FR"/>
              </w:rPr>
              <w:t>Signed on behalf of IATA:</w:t>
            </w:r>
          </w:p>
          <w:p w14:paraId="4D790209" w14:textId="77777777" w:rsidR="00FD1371" w:rsidRPr="00FD1371" w:rsidRDefault="00FD1371" w:rsidP="00FD1371">
            <w:pPr>
              <w:spacing w:line="360" w:lineRule="auto"/>
              <w:rPr>
                <w:rFonts w:ascii="Arial" w:eastAsia="Batang" w:hAnsi="Arial" w:cs="Arial"/>
                <w:sz w:val="24"/>
                <w:szCs w:val="24"/>
                <w:lang w:eastAsia="fr-FR"/>
              </w:rPr>
            </w:pPr>
          </w:p>
          <w:p w14:paraId="364FEF22" w14:textId="77777777" w:rsidR="00FD1371" w:rsidRPr="00FD1371" w:rsidRDefault="00FD1371" w:rsidP="00FD1371">
            <w:pPr>
              <w:spacing w:line="360" w:lineRule="auto"/>
              <w:rPr>
                <w:rFonts w:ascii="Arial" w:eastAsia="Batang" w:hAnsi="Arial" w:cs="Arial"/>
                <w:sz w:val="24"/>
                <w:szCs w:val="24"/>
                <w:lang w:eastAsia="fr-FR"/>
              </w:rPr>
            </w:pPr>
            <w:r w:rsidRPr="00FD1371">
              <w:rPr>
                <w:rFonts w:ascii="Arial" w:eastAsia="Batang" w:hAnsi="Arial" w:cs="Arial"/>
                <w:sz w:val="24"/>
                <w:szCs w:val="24"/>
                <w:lang w:eastAsia="fr-FR"/>
              </w:rPr>
              <w:t>________________________________</w:t>
            </w:r>
          </w:p>
          <w:p w14:paraId="3395B95A" w14:textId="77777777" w:rsidR="00FD1371" w:rsidRPr="00FD1371" w:rsidRDefault="00FD1371" w:rsidP="00FD1371">
            <w:pPr>
              <w:spacing w:line="360" w:lineRule="auto"/>
              <w:rPr>
                <w:rFonts w:ascii="Arial" w:eastAsia="Batang" w:hAnsi="Arial" w:cs="Arial"/>
                <w:sz w:val="24"/>
                <w:szCs w:val="24"/>
                <w:lang w:eastAsia="fr-FR"/>
              </w:rPr>
            </w:pPr>
            <w:r w:rsidRPr="00FD1371">
              <w:rPr>
                <w:rFonts w:ascii="Arial" w:eastAsia="Batang" w:hAnsi="Arial" w:cs="Arial"/>
                <w:sz w:val="24"/>
                <w:szCs w:val="24"/>
                <w:lang w:eastAsia="fr-FR"/>
              </w:rPr>
              <w:t>Dimitri Shamraev</w:t>
            </w:r>
          </w:p>
          <w:p w14:paraId="11F48EE9" w14:textId="77777777" w:rsidR="00FD1371" w:rsidRPr="00FD1371" w:rsidRDefault="00FD1371" w:rsidP="00FD1371">
            <w:pPr>
              <w:tabs>
                <w:tab w:val="left" w:pos="720"/>
                <w:tab w:val="left" w:pos="1440"/>
                <w:tab w:val="left" w:pos="1797"/>
                <w:tab w:val="left" w:pos="2160"/>
                <w:tab w:val="left" w:pos="2517"/>
                <w:tab w:val="left" w:pos="2880"/>
                <w:tab w:val="left" w:pos="3600"/>
                <w:tab w:val="left" w:pos="4320"/>
                <w:tab w:val="left" w:pos="5040"/>
                <w:tab w:val="right" w:pos="9029"/>
              </w:tabs>
              <w:spacing w:line="360" w:lineRule="auto"/>
              <w:jc w:val="both"/>
              <w:outlineLvl w:val="6"/>
              <w:rPr>
                <w:rFonts w:ascii="Arial" w:eastAsia="Batang" w:hAnsi="Arial" w:cs="Arial"/>
                <w:sz w:val="24"/>
                <w:szCs w:val="24"/>
              </w:rPr>
            </w:pPr>
            <w:r w:rsidRPr="00FD1371">
              <w:rPr>
                <w:rFonts w:ascii="Arial" w:eastAsia="Batang" w:hAnsi="Arial" w:cs="Arial"/>
                <w:sz w:val="24"/>
                <w:szCs w:val="24"/>
              </w:rPr>
              <w:t>Country Director Russia</w:t>
            </w:r>
          </w:p>
          <w:p w14:paraId="6E1B329F" w14:textId="77777777" w:rsidR="00FD1371" w:rsidRPr="00FD1371" w:rsidRDefault="00FD1371" w:rsidP="00FD1371">
            <w:pPr>
              <w:spacing w:line="360" w:lineRule="auto"/>
              <w:rPr>
                <w:rFonts w:ascii="Arial" w:eastAsia="Batang" w:hAnsi="Arial" w:cs="Arial"/>
                <w:sz w:val="24"/>
                <w:szCs w:val="24"/>
                <w:lang w:eastAsia="fr-FR"/>
              </w:rPr>
            </w:pPr>
          </w:p>
          <w:p w14:paraId="2471DD86" w14:textId="77777777" w:rsidR="00FD1371" w:rsidRPr="00FD1371" w:rsidRDefault="00FD1371" w:rsidP="00FD1371">
            <w:pPr>
              <w:spacing w:line="360" w:lineRule="auto"/>
              <w:rPr>
                <w:rFonts w:ascii="Arial" w:eastAsia="Batang" w:hAnsi="Arial" w:cs="Arial"/>
                <w:sz w:val="24"/>
                <w:szCs w:val="24"/>
                <w:lang w:eastAsia="fr-FR"/>
              </w:rPr>
            </w:pPr>
            <w:r w:rsidRPr="00FD1371">
              <w:rPr>
                <w:rFonts w:ascii="Arial" w:eastAsia="Batang" w:hAnsi="Arial" w:cs="Arial"/>
                <w:sz w:val="24"/>
                <w:szCs w:val="24"/>
                <w:lang w:eastAsia="fr-FR"/>
              </w:rPr>
              <w:t xml:space="preserve">Date: </w:t>
            </w:r>
            <w:permStart w:id="1058892114" w:edGrp="everyone"/>
          </w:p>
          <w:permEnd w:id="1058892114"/>
          <w:p w14:paraId="3F4C168D" w14:textId="77777777" w:rsidR="00FD1371" w:rsidRPr="00FD1371" w:rsidRDefault="00FD1371" w:rsidP="00FD1371">
            <w:pPr>
              <w:spacing w:line="360" w:lineRule="auto"/>
              <w:rPr>
                <w:rFonts w:ascii="Arial" w:eastAsia="Batang" w:hAnsi="Arial" w:cs="Arial"/>
                <w:sz w:val="24"/>
                <w:szCs w:val="24"/>
                <w:lang w:eastAsia="fr-FR"/>
              </w:rPr>
            </w:pPr>
          </w:p>
        </w:tc>
        <w:tc>
          <w:tcPr>
            <w:tcW w:w="4353" w:type="dxa"/>
          </w:tcPr>
          <w:p w14:paraId="6509F3E4" w14:textId="77777777" w:rsidR="00FD1371" w:rsidRPr="00FD1371" w:rsidRDefault="00FD1371" w:rsidP="00FD1371">
            <w:pPr>
              <w:spacing w:line="360" w:lineRule="auto"/>
              <w:rPr>
                <w:rFonts w:ascii="Arial" w:eastAsia="Batang" w:hAnsi="Arial" w:cs="Arial"/>
                <w:sz w:val="24"/>
                <w:szCs w:val="24"/>
                <w:lang w:eastAsia="fr-FR"/>
              </w:rPr>
            </w:pPr>
          </w:p>
          <w:p w14:paraId="49DE5568" w14:textId="77777777" w:rsidR="00FD1371" w:rsidRPr="00FD1371" w:rsidRDefault="00FD1371" w:rsidP="00FD1371">
            <w:pPr>
              <w:spacing w:line="360" w:lineRule="auto"/>
              <w:rPr>
                <w:rFonts w:ascii="Arial" w:eastAsia="Batang" w:hAnsi="Arial" w:cs="Arial"/>
                <w:sz w:val="24"/>
                <w:szCs w:val="24"/>
                <w:lang w:eastAsia="fr-FR"/>
              </w:rPr>
            </w:pPr>
          </w:p>
          <w:p w14:paraId="717F5FFA" w14:textId="77777777" w:rsidR="00FD1371" w:rsidRPr="00FD1371" w:rsidRDefault="00FD1371" w:rsidP="00FD1371">
            <w:pPr>
              <w:spacing w:line="360" w:lineRule="auto"/>
              <w:rPr>
                <w:rFonts w:ascii="Arial" w:eastAsia="Batang" w:hAnsi="Arial" w:cs="Arial"/>
                <w:sz w:val="24"/>
                <w:szCs w:val="24"/>
                <w:lang w:eastAsia="fr-FR"/>
              </w:rPr>
            </w:pPr>
          </w:p>
          <w:p w14:paraId="3E91FAEC" w14:textId="77777777" w:rsidR="00FD1371" w:rsidRPr="00FD1371" w:rsidRDefault="00FD1371" w:rsidP="00FD1371">
            <w:pPr>
              <w:spacing w:line="360" w:lineRule="auto"/>
              <w:rPr>
                <w:rFonts w:ascii="Arial" w:eastAsia="Batang" w:hAnsi="Arial" w:cs="Arial"/>
                <w:sz w:val="24"/>
                <w:szCs w:val="24"/>
                <w:lang w:eastAsia="fr-FR"/>
              </w:rPr>
            </w:pPr>
          </w:p>
        </w:tc>
      </w:tr>
      <w:tr w:rsidR="00FD1371" w:rsidRPr="00FD1371" w14:paraId="16D67F66" w14:textId="77777777" w:rsidTr="00704E94">
        <w:tc>
          <w:tcPr>
            <w:tcW w:w="5586" w:type="dxa"/>
          </w:tcPr>
          <w:p w14:paraId="0FD22026" w14:textId="77777777" w:rsidR="00FD1371" w:rsidRPr="00FD1371" w:rsidRDefault="00FD1371" w:rsidP="00FD1371">
            <w:pPr>
              <w:spacing w:line="360" w:lineRule="auto"/>
              <w:rPr>
                <w:rFonts w:ascii="Arial" w:eastAsia="Batang" w:hAnsi="Arial" w:cs="Arial"/>
                <w:sz w:val="24"/>
                <w:szCs w:val="24"/>
                <w:lang w:eastAsia="fr-FR"/>
              </w:rPr>
            </w:pPr>
            <w:r w:rsidRPr="00FD1371">
              <w:rPr>
                <w:rFonts w:ascii="Arial" w:eastAsia="Batang" w:hAnsi="Arial" w:cs="Arial"/>
                <w:sz w:val="24"/>
                <w:szCs w:val="24"/>
                <w:lang w:eastAsia="fr-FR"/>
              </w:rPr>
              <w:t>Signed on behalf of the Agent:</w:t>
            </w:r>
          </w:p>
          <w:p w14:paraId="0B27FA0C" w14:textId="77777777" w:rsidR="00FD1371" w:rsidRPr="00FD1371" w:rsidRDefault="00FD1371" w:rsidP="00FD1371">
            <w:pPr>
              <w:spacing w:line="360" w:lineRule="auto"/>
              <w:rPr>
                <w:rFonts w:ascii="Arial" w:eastAsia="Batang" w:hAnsi="Arial" w:cs="Arial"/>
                <w:sz w:val="24"/>
                <w:szCs w:val="24"/>
                <w:lang w:eastAsia="fr-FR"/>
              </w:rPr>
            </w:pPr>
          </w:p>
          <w:p w14:paraId="17B04BBB" w14:textId="77777777" w:rsidR="00FD1371" w:rsidRPr="00FD1371" w:rsidRDefault="00FD1371" w:rsidP="00FD1371">
            <w:pPr>
              <w:spacing w:line="360" w:lineRule="auto"/>
              <w:rPr>
                <w:rFonts w:ascii="Arial" w:eastAsia="Batang" w:hAnsi="Arial" w:cs="Arial"/>
                <w:sz w:val="24"/>
                <w:szCs w:val="24"/>
                <w:lang w:eastAsia="fr-FR"/>
              </w:rPr>
            </w:pPr>
            <w:r w:rsidRPr="00FD1371">
              <w:rPr>
                <w:rFonts w:ascii="Arial" w:eastAsia="Batang" w:hAnsi="Arial" w:cs="Arial"/>
                <w:sz w:val="24"/>
                <w:szCs w:val="24"/>
                <w:lang w:eastAsia="fr-FR"/>
              </w:rPr>
              <w:t>_______________________________</w:t>
            </w:r>
          </w:p>
          <w:p w14:paraId="61560AF4" w14:textId="77777777" w:rsidR="00FD1371" w:rsidRPr="00FD1371" w:rsidRDefault="00FD1371" w:rsidP="00FD1371">
            <w:pPr>
              <w:spacing w:line="360" w:lineRule="auto"/>
              <w:rPr>
                <w:rFonts w:ascii="Arial" w:eastAsia="Batang" w:hAnsi="Arial" w:cs="Arial"/>
                <w:sz w:val="24"/>
                <w:szCs w:val="24"/>
                <w:lang w:eastAsia="fr-FR"/>
              </w:rPr>
            </w:pPr>
          </w:p>
          <w:p w14:paraId="3CEF15CF" w14:textId="55BE0396" w:rsidR="00FD1371" w:rsidRPr="00FD1371" w:rsidRDefault="00FD1371" w:rsidP="00FD1371">
            <w:pPr>
              <w:spacing w:line="360" w:lineRule="auto"/>
              <w:rPr>
                <w:rFonts w:ascii="Arial" w:eastAsia="Batang" w:hAnsi="Arial" w:cs="Arial"/>
                <w:sz w:val="24"/>
                <w:szCs w:val="24"/>
                <w:lang w:eastAsia="fr-FR"/>
              </w:rPr>
            </w:pPr>
            <w:permStart w:id="2077583816" w:edGrp="everyone"/>
            <w:r w:rsidRPr="00FD1371">
              <w:rPr>
                <w:rFonts w:ascii="Arial" w:eastAsia="Batang" w:hAnsi="Arial" w:cs="Arial"/>
                <w:sz w:val="24"/>
                <w:szCs w:val="24"/>
                <w:lang w:eastAsia="fr-FR"/>
              </w:rPr>
              <w:t>[Title]</w:t>
            </w:r>
            <w:permEnd w:id="2077583816"/>
          </w:p>
          <w:p w14:paraId="3B247C38" w14:textId="77777777" w:rsidR="00FD1371" w:rsidRPr="00FD1371" w:rsidRDefault="00FD1371" w:rsidP="00FD1371">
            <w:pPr>
              <w:spacing w:line="360" w:lineRule="auto"/>
              <w:rPr>
                <w:rFonts w:ascii="Arial" w:eastAsia="Batang" w:hAnsi="Arial" w:cs="Arial"/>
                <w:sz w:val="24"/>
                <w:szCs w:val="24"/>
                <w:lang w:eastAsia="fr-FR"/>
              </w:rPr>
            </w:pPr>
          </w:p>
          <w:p w14:paraId="01BE37E8" w14:textId="77777777" w:rsidR="00FD1371" w:rsidRPr="00FD1371" w:rsidRDefault="00FD1371" w:rsidP="00FD1371">
            <w:pPr>
              <w:spacing w:line="360" w:lineRule="auto"/>
              <w:rPr>
                <w:rFonts w:ascii="Arial" w:eastAsia="Batang" w:hAnsi="Arial" w:cs="Arial"/>
                <w:sz w:val="24"/>
                <w:szCs w:val="24"/>
                <w:lang w:eastAsia="fr-FR"/>
              </w:rPr>
            </w:pPr>
            <w:r w:rsidRPr="00FD1371">
              <w:rPr>
                <w:rFonts w:ascii="Arial" w:eastAsia="Batang" w:hAnsi="Arial" w:cs="Arial"/>
                <w:sz w:val="24"/>
                <w:szCs w:val="24"/>
                <w:lang w:eastAsia="fr-FR"/>
              </w:rPr>
              <w:t>Date:</w:t>
            </w:r>
            <w:permStart w:id="556729187" w:edGrp="everyone"/>
            <w:r w:rsidRPr="00FD1371">
              <w:rPr>
                <w:rFonts w:ascii="Arial" w:eastAsia="Batang" w:hAnsi="Arial" w:cs="Arial"/>
                <w:sz w:val="24"/>
                <w:szCs w:val="24"/>
                <w:lang w:eastAsia="fr-FR"/>
              </w:rPr>
              <w:t xml:space="preserve"> </w:t>
            </w:r>
            <w:permEnd w:id="556729187"/>
          </w:p>
        </w:tc>
        <w:tc>
          <w:tcPr>
            <w:tcW w:w="4353" w:type="dxa"/>
          </w:tcPr>
          <w:p w14:paraId="79735E4C" w14:textId="77777777" w:rsidR="00FD1371" w:rsidRPr="00FD1371" w:rsidRDefault="00FD1371" w:rsidP="00FD1371">
            <w:pPr>
              <w:spacing w:line="360" w:lineRule="auto"/>
              <w:rPr>
                <w:rFonts w:ascii="Arial" w:eastAsia="Batang" w:hAnsi="Arial" w:cs="Arial"/>
                <w:sz w:val="24"/>
                <w:szCs w:val="24"/>
                <w:lang w:eastAsia="fr-FR"/>
              </w:rPr>
            </w:pPr>
          </w:p>
          <w:p w14:paraId="59F59175" w14:textId="77777777" w:rsidR="00FD1371" w:rsidRPr="00FD1371" w:rsidRDefault="00FD1371" w:rsidP="00FD1371">
            <w:pPr>
              <w:spacing w:line="360" w:lineRule="auto"/>
              <w:rPr>
                <w:rFonts w:ascii="Arial" w:eastAsia="Batang" w:hAnsi="Arial" w:cs="Arial"/>
                <w:sz w:val="24"/>
                <w:szCs w:val="24"/>
                <w:lang w:eastAsia="fr-FR"/>
              </w:rPr>
            </w:pPr>
          </w:p>
          <w:p w14:paraId="3CDA0C0C" w14:textId="77777777" w:rsidR="00FD1371" w:rsidRPr="00FD1371" w:rsidRDefault="00FD1371" w:rsidP="00FD1371">
            <w:pPr>
              <w:spacing w:line="360" w:lineRule="auto"/>
              <w:rPr>
                <w:rFonts w:ascii="Arial" w:eastAsia="Batang" w:hAnsi="Arial" w:cs="Arial"/>
                <w:sz w:val="24"/>
                <w:szCs w:val="24"/>
                <w:lang w:eastAsia="fr-FR"/>
              </w:rPr>
            </w:pPr>
          </w:p>
          <w:p w14:paraId="140CFA55" w14:textId="77777777" w:rsidR="00FD1371" w:rsidRPr="00FD1371" w:rsidRDefault="00FD1371" w:rsidP="00FD1371">
            <w:pPr>
              <w:spacing w:line="360" w:lineRule="auto"/>
              <w:rPr>
                <w:rFonts w:ascii="Arial" w:eastAsia="Batang" w:hAnsi="Arial" w:cs="Arial"/>
                <w:sz w:val="24"/>
                <w:szCs w:val="24"/>
                <w:lang w:eastAsia="fr-FR"/>
              </w:rPr>
            </w:pPr>
          </w:p>
          <w:p w14:paraId="50EC5DC7" w14:textId="77777777" w:rsidR="00FD1371" w:rsidRPr="00FD1371" w:rsidRDefault="00FD1371" w:rsidP="00FD1371">
            <w:pPr>
              <w:spacing w:line="360" w:lineRule="auto"/>
              <w:rPr>
                <w:rFonts w:ascii="Arial" w:eastAsia="Batang" w:hAnsi="Arial" w:cs="Arial"/>
                <w:sz w:val="24"/>
                <w:szCs w:val="24"/>
                <w:lang w:eastAsia="fr-FR"/>
              </w:rPr>
            </w:pPr>
          </w:p>
        </w:tc>
      </w:tr>
    </w:tbl>
    <w:p w14:paraId="3DE2394E" w14:textId="77777777" w:rsidR="00FD1371" w:rsidRPr="00FD1371" w:rsidRDefault="00FD1371" w:rsidP="00FD1371">
      <w:pPr>
        <w:spacing w:line="360" w:lineRule="auto"/>
        <w:rPr>
          <w:rFonts w:ascii="Times New Roman" w:eastAsia="Times New Roman" w:hAnsi="Times New Roman" w:cs="Times New Roman"/>
          <w:sz w:val="24"/>
          <w:szCs w:val="24"/>
          <w:lang w:val="fr-FR" w:eastAsia="fr-FR"/>
        </w:rPr>
      </w:pPr>
      <w:permStart w:id="287319282" w:edGrp="everyone"/>
      <w:permEnd w:id="287319282"/>
    </w:p>
    <w:p w14:paraId="2A8F74F3" w14:textId="77777777" w:rsidR="00F72BD9" w:rsidRDefault="00F72BD9" w:rsidP="00663EFD">
      <w:pPr>
        <w:pStyle w:val="BodyText"/>
      </w:pPr>
    </w:p>
    <w:sectPr w:rsidR="00F72BD9" w:rsidSect="008A1235">
      <w:footerReference w:type="default" r:id="rId8"/>
      <w:headerReference w:type="first" r:id="rId9"/>
      <w:pgSz w:w="11906" w:h="16838" w:code="9"/>
      <w:pgMar w:top="1728" w:right="907" w:bottom="1138" w:left="907" w:header="749" w:footer="67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89143" w14:textId="77777777" w:rsidR="000E62D6" w:rsidRDefault="000E62D6" w:rsidP="002513AD">
      <w:r>
        <w:separator/>
      </w:r>
    </w:p>
    <w:p w14:paraId="61F96E43" w14:textId="77777777" w:rsidR="000E62D6" w:rsidRDefault="000E62D6"/>
    <w:p w14:paraId="3907DFA6" w14:textId="77777777" w:rsidR="000E62D6" w:rsidRDefault="000E62D6"/>
  </w:endnote>
  <w:endnote w:type="continuationSeparator" w:id="0">
    <w:p w14:paraId="09790303" w14:textId="77777777" w:rsidR="000E62D6" w:rsidRDefault="000E62D6" w:rsidP="002513AD">
      <w:r>
        <w:continuationSeparator/>
      </w:r>
    </w:p>
    <w:p w14:paraId="02754D74" w14:textId="77777777" w:rsidR="000E62D6" w:rsidRDefault="000E62D6"/>
    <w:p w14:paraId="692919EE" w14:textId="77777777" w:rsidR="000E62D6" w:rsidRDefault="000E62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ktiv Grotesk">
    <w:panose1 w:val="020B0504020202020204"/>
    <w:charset w:val="CC"/>
    <w:family w:val="swiss"/>
    <w:pitch w:val="variable"/>
    <w:sig w:usb0="E100AAFF" w:usb1="D000FFFB" w:usb2="00000028" w:usb3="00000000" w:csb0="000101FF" w:csb1="00000000"/>
    <w:embedRegular r:id="rId1" w:fontKey="{7B303FD9-8130-441E-B735-2EE74C492178}"/>
    <w:embedBold r:id="rId2" w:fontKey="{A617488A-BE9C-43BF-90AB-BDDCE9E3082D}"/>
    <w:embedItalic r:id="rId3" w:fontKey="{21C4A561-3B60-4593-A87C-998779D69F82}"/>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Aktiv Grotesk Thin">
    <w:panose1 w:val="020B0404020202020204"/>
    <w:charset w:val="00"/>
    <w:family w:val="swiss"/>
    <w:pitch w:val="variable"/>
    <w:sig w:usb0="A00000EF" w:usb1="5000205B" w:usb2="00000008" w:usb3="00000000" w:csb0="00000093" w:csb1="00000000"/>
    <w:embedRegular r:id="rId4" w:fontKey="{DA31E5BD-1CB6-4762-9854-3998E6A2EEE9}"/>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915F4" w14:textId="49F31D13" w:rsidR="00C61D10" w:rsidRDefault="00C61D10" w:rsidP="00C61D10">
    <w:pPr>
      <w:pStyle w:val="Footer"/>
      <w:jc w:val="right"/>
      <w:rPr>
        <w:rFonts w:ascii="Arial" w:eastAsia="Batang" w:hAnsi="Arial" w:cs="Arial"/>
        <w:sz w:val="22"/>
        <w:szCs w:val="22"/>
        <w:lang w:val="en-US"/>
      </w:rPr>
    </w:pPr>
    <w:r>
      <w:rPr>
        <w:rFonts w:ascii="Arial" w:eastAsia="Batang" w:hAnsi="Arial" w:cs="Arial"/>
        <w:sz w:val="22"/>
        <w:szCs w:val="22"/>
        <w:lang w:val="en-US"/>
      </w:rPr>
      <w:t xml:space="preserve">IATA: ____________ </w:t>
    </w:r>
    <w:r>
      <w:rPr>
        <w:rFonts w:ascii="Arial" w:eastAsia="Batang" w:hAnsi="Arial" w:cs="Arial"/>
        <w:bCs/>
        <w:sz w:val="22"/>
        <w:szCs w:val="22"/>
      </w:rPr>
      <w:t>Agent:</w:t>
    </w:r>
    <w:r>
      <w:rPr>
        <w:rFonts w:ascii="Arial" w:eastAsia="Batang" w:hAnsi="Arial" w:cs="Arial"/>
        <w:sz w:val="22"/>
        <w:szCs w:val="22"/>
        <w:lang w:val="en-US"/>
      </w:rPr>
      <w:t xml:space="preserve"> ___________ </w:t>
    </w:r>
  </w:p>
  <w:p w14:paraId="153EA92A" w14:textId="77777777" w:rsidR="00C61D10" w:rsidRDefault="00C61D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873B5" w14:textId="77777777" w:rsidR="000E62D6" w:rsidRDefault="000E62D6" w:rsidP="002513AD">
      <w:r>
        <w:separator/>
      </w:r>
    </w:p>
    <w:p w14:paraId="7AFBEB26" w14:textId="77777777" w:rsidR="000E62D6" w:rsidRDefault="000E62D6"/>
    <w:p w14:paraId="2D790F83" w14:textId="77777777" w:rsidR="000E62D6" w:rsidRDefault="000E62D6"/>
  </w:footnote>
  <w:footnote w:type="continuationSeparator" w:id="0">
    <w:p w14:paraId="0871FB81" w14:textId="77777777" w:rsidR="000E62D6" w:rsidRDefault="000E62D6" w:rsidP="002513AD">
      <w:r>
        <w:continuationSeparator/>
      </w:r>
    </w:p>
    <w:p w14:paraId="17CA467A" w14:textId="77777777" w:rsidR="000E62D6" w:rsidRDefault="000E62D6"/>
    <w:p w14:paraId="45FE7C27" w14:textId="77777777" w:rsidR="000E62D6" w:rsidRDefault="000E62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6779" w14:textId="77777777" w:rsidR="00612676" w:rsidRPr="008A1235" w:rsidRDefault="00612676" w:rsidP="008A1235">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9AAF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92866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480E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70EEA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48064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2033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E4E0C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AD44D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F0C4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0A37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477D9"/>
    <w:multiLevelType w:val="multilevel"/>
    <w:tmpl w:val="E550C464"/>
    <w:styleLink w:val="ListNumbers"/>
    <w:lvl w:ilvl="0">
      <w:start w:val="1"/>
      <w:numFmt w:val="decimal"/>
      <w:pStyle w:val="ListNumber"/>
      <w:lvlText w:val="%1."/>
      <w:lvlJc w:val="left"/>
      <w:pPr>
        <w:tabs>
          <w:tab w:val="num" w:pos="578"/>
        </w:tabs>
        <w:ind w:left="578" w:hanging="289"/>
      </w:pPr>
      <w:rPr>
        <w:rFonts w:hint="default"/>
      </w:rPr>
    </w:lvl>
    <w:lvl w:ilvl="1">
      <w:start w:val="1"/>
      <w:numFmt w:val="lowerLetter"/>
      <w:lvlText w:val="%2)"/>
      <w:lvlJc w:val="left"/>
      <w:pPr>
        <w:tabs>
          <w:tab w:val="num" w:pos="868"/>
        </w:tabs>
        <w:ind w:left="868" w:hanging="290"/>
      </w:pPr>
      <w:rPr>
        <w:rFonts w:hint="default"/>
      </w:rPr>
    </w:lvl>
    <w:lvl w:ilvl="2">
      <w:start w:val="1"/>
      <w:numFmt w:val="lowerRoman"/>
      <w:lvlText w:val="%3)"/>
      <w:lvlJc w:val="left"/>
      <w:pPr>
        <w:tabs>
          <w:tab w:val="num" w:pos="1157"/>
        </w:tabs>
        <w:ind w:left="1157" w:hanging="289"/>
      </w:pPr>
      <w:rPr>
        <w:rFonts w:hint="default"/>
      </w:rPr>
    </w:lvl>
    <w:lvl w:ilvl="3">
      <w:start w:val="1"/>
      <w:numFmt w:val="none"/>
      <w:lvlText w:val=""/>
      <w:lvlJc w:val="left"/>
      <w:pPr>
        <w:ind w:left="1157" w:hanging="289"/>
      </w:pPr>
      <w:rPr>
        <w:rFonts w:hint="default"/>
      </w:rPr>
    </w:lvl>
    <w:lvl w:ilvl="4">
      <w:start w:val="1"/>
      <w:numFmt w:val="none"/>
      <w:lvlText w:val=""/>
      <w:lvlJc w:val="left"/>
      <w:pPr>
        <w:ind w:left="1157" w:hanging="289"/>
      </w:pPr>
      <w:rPr>
        <w:rFonts w:hint="default"/>
      </w:rPr>
    </w:lvl>
    <w:lvl w:ilvl="5">
      <w:start w:val="1"/>
      <w:numFmt w:val="none"/>
      <w:lvlText w:val=""/>
      <w:lvlJc w:val="right"/>
      <w:pPr>
        <w:ind w:left="1157" w:hanging="289"/>
      </w:pPr>
      <w:rPr>
        <w:rFonts w:hint="default"/>
      </w:rPr>
    </w:lvl>
    <w:lvl w:ilvl="6">
      <w:start w:val="1"/>
      <w:numFmt w:val="none"/>
      <w:lvlText w:val=""/>
      <w:lvlJc w:val="left"/>
      <w:pPr>
        <w:ind w:left="1157" w:hanging="289"/>
      </w:pPr>
      <w:rPr>
        <w:rFonts w:hint="default"/>
      </w:rPr>
    </w:lvl>
    <w:lvl w:ilvl="7">
      <w:start w:val="1"/>
      <w:numFmt w:val="none"/>
      <w:lvlText w:val="%8"/>
      <w:lvlJc w:val="left"/>
      <w:pPr>
        <w:ind w:left="1157" w:hanging="289"/>
      </w:pPr>
      <w:rPr>
        <w:rFonts w:hint="default"/>
      </w:rPr>
    </w:lvl>
    <w:lvl w:ilvl="8">
      <w:start w:val="1"/>
      <w:numFmt w:val="none"/>
      <w:lvlText w:val="%9"/>
      <w:lvlJc w:val="left"/>
      <w:pPr>
        <w:ind w:left="1157" w:hanging="289"/>
      </w:pPr>
      <w:rPr>
        <w:rFonts w:hint="default"/>
      </w:rPr>
    </w:lvl>
  </w:abstractNum>
  <w:abstractNum w:abstractNumId="11" w15:restartNumberingAfterBreak="0">
    <w:nsid w:val="18A355FD"/>
    <w:multiLevelType w:val="multilevel"/>
    <w:tmpl w:val="BD5ABF62"/>
    <w:numStyleLink w:val="ListBullets"/>
  </w:abstractNum>
  <w:abstractNum w:abstractNumId="12" w15:restartNumberingAfterBreak="0">
    <w:nsid w:val="23227CE4"/>
    <w:multiLevelType w:val="multilevel"/>
    <w:tmpl w:val="BD5ABF62"/>
    <w:styleLink w:val="ListBullets"/>
    <w:lvl w:ilvl="0">
      <w:start w:val="1"/>
      <w:numFmt w:val="bullet"/>
      <w:pStyle w:val="ListBullet"/>
      <w:lvlText w:val="▪"/>
      <w:lvlJc w:val="left"/>
      <w:pPr>
        <w:tabs>
          <w:tab w:val="num" w:pos="578"/>
        </w:tabs>
        <w:ind w:left="578" w:hanging="289"/>
      </w:pPr>
      <w:rPr>
        <w:rFonts w:ascii="Aktiv Grotesk" w:hAnsi="Aktiv Grotesk" w:hint="default"/>
        <w:color w:val="1E32FA" w:themeColor="accent1"/>
      </w:rPr>
    </w:lvl>
    <w:lvl w:ilvl="1">
      <w:start w:val="1"/>
      <w:numFmt w:val="bullet"/>
      <w:lvlText w:val="‒"/>
      <w:lvlJc w:val="left"/>
      <w:pPr>
        <w:tabs>
          <w:tab w:val="num" w:pos="868"/>
        </w:tabs>
        <w:ind w:left="868" w:hanging="290"/>
      </w:pPr>
      <w:rPr>
        <w:rFonts w:ascii="Aktiv Grotesk" w:hAnsi="Aktiv Grotesk" w:hint="default"/>
        <w:color w:val="1E32FA" w:themeColor="accent1"/>
      </w:rPr>
    </w:lvl>
    <w:lvl w:ilvl="2">
      <w:start w:val="1"/>
      <w:numFmt w:val="bullet"/>
      <w:lvlText w:val="▪"/>
      <w:lvlJc w:val="left"/>
      <w:pPr>
        <w:tabs>
          <w:tab w:val="num" w:pos="1157"/>
        </w:tabs>
        <w:ind w:left="1157" w:hanging="289"/>
      </w:pPr>
      <w:rPr>
        <w:rFonts w:ascii="Aktiv Grotesk" w:hAnsi="Aktiv Grotesk" w:hint="default"/>
        <w:color w:val="1E32FA" w:themeColor="accent1"/>
      </w:rPr>
    </w:lvl>
    <w:lvl w:ilvl="3">
      <w:start w:val="1"/>
      <w:numFmt w:val="none"/>
      <w:lvlText w:val="%4"/>
      <w:lvlJc w:val="left"/>
      <w:pPr>
        <w:tabs>
          <w:tab w:val="num" w:pos="360"/>
        </w:tabs>
        <w:ind w:left="1157" w:hanging="289"/>
      </w:pPr>
      <w:rPr>
        <w:rFonts w:asciiTheme="minorHAnsi" w:hAnsiTheme="minorHAnsi" w:hint="default"/>
      </w:rPr>
    </w:lvl>
    <w:lvl w:ilvl="4">
      <w:start w:val="1"/>
      <w:numFmt w:val="none"/>
      <w:lvlText w:val="%5"/>
      <w:lvlJc w:val="left"/>
      <w:pPr>
        <w:tabs>
          <w:tab w:val="num" w:pos="360"/>
        </w:tabs>
        <w:ind w:left="1157" w:hanging="289"/>
      </w:pPr>
      <w:rPr>
        <w:rFonts w:asciiTheme="minorHAnsi" w:hAnsiTheme="minorHAnsi" w:cs="Courier New" w:hint="default"/>
      </w:rPr>
    </w:lvl>
    <w:lvl w:ilvl="5">
      <w:start w:val="1"/>
      <w:numFmt w:val="none"/>
      <w:lvlText w:val="%6"/>
      <w:lvlJc w:val="left"/>
      <w:pPr>
        <w:tabs>
          <w:tab w:val="num" w:pos="360"/>
        </w:tabs>
        <w:ind w:left="1157" w:hanging="289"/>
      </w:pPr>
      <w:rPr>
        <w:rFonts w:asciiTheme="minorHAnsi" w:hAnsiTheme="minorHAnsi" w:hint="default"/>
      </w:rPr>
    </w:lvl>
    <w:lvl w:ilvl="6">
      <w:start w:val="1"/>
      <w:numFmt w:val="none"/>
      <w:lvlText w:val="%7"/>
      <w:lvlJc w:val="left"/>
      <w:pPr>
        <w:tabs>
          <w:tab w:val="num" w:pos="360"/>
        </w:tabs>
        <w:ind w:left="1157" w:hanging="289"/>
      </w:pPr>
      <w:rPr>
        <w:rFonts w:asciiTheme="minorHAnsi" w:hAnsiTheme="minorHAnsi" w:hint="default"/>
      </w:rPr>
    </w:lvl>
    <w:lvl w:ilvl="7">
      <w:start w:val="1"/>
      <w:numFmt w:val="none"/>
      <w:lvlText w:val="%8"/>
      <w:lvlJc w:val="left"/>
      <w:pPr>
        <w:tabs>
          <w:tab w:val="num" w:pos="360"/>
        </w:tabs>
        <w:ind w:left="1157" w:hanging="289"/>
      </w:pPr>
      <w:rPr>
        <w:rFonts w:asciiTheme="minorHAnsi" w:hAnsiTheme="minorHAnsi" w:cs="Courier New" w:hint="default"/>
      </w:rPr>
    </w:lvl>
    <w:lvl w:ilvl="8">
      <w:start w:val="1"/>
      <w:numFmt w:val="none"/>
      <w:lvlText w:val="%9"/>
      <w:lvlJc w:val="left"/>
      <w:pPr>
        <w:tabs>
          <w:tab w:val="num" w:pos="360"/>
        </w:tabs>
        <w:ind w:left="1157" w:hanging="289"/>
      </w:pPr>
      <w:rPr>
        <w:rFonts w:asciiTheme="minorHAnsi" w:hAnsiTheme="minorHAnsi" w:hint="default"/>
      </w:rPr>
    </w:lvl>
  </w:abstractNum>
  <w:abstractNum w:abstractNumId="13" w15:restartNumberingAfterBreak="0">
    <w:nsid w:val="2CED34E4"/>
    <w:multiLevelType w:val="multilevel"/>
    <w:tmpl w:val="BD5ABF62"/>
    <w:numStyleLink w:val="ListBullets"/>
  </w:abstractNum>
  <w:abstractNum w:abstractNumId="14" w15:restartNumberingAfterBreak="0">
    <w:nsid w:val="466A0E28"/>
    <w:multiLevelType w:val="multilevel"/>
    <w:tmpl w:val="BD5ABF62"/>
    <w:numStyleLink w:val="ListBullets"/>
  </w:abstractNum>
  <w:abstractNum w:abstractNumId="15" w15:restartNumberingAfterBreak="0">
    <w:nsid w:val="49366CF2"/>
    <w:multiLevelType w:val="hybridMultilevel"/>
    <w:tmpl w:val="9F589D74"/>
    <w:lvl w:ilvl="0" w:tplc="0F42D8B2">
      <w:start w:val="1"/>
      <w:numFmt w:val="decimal"/>
      <w:lvlText w:val="%1."/>
      <w:lvlJc w:val="left"/>
      <w:pPr>
        <w:tabs>
          <w:tab w:val="num" w:pos="567"/>
        </w:tabs>
        <w:ind w:left="567" w:hanging="567"/>
      </w:pPr>
      <w:rPr>
        <w:rFonts w:ascii="Arial" w:hAnsi="Arial" w:cs="Arial" w:hint="default"/>
      </w:rPr>
    </w:lvl>
    <w:lvl w:ilvl="1" w:tplc="C55628D2">
      <w:start w:val="1"/>
      <w:numFmt w:val="lowerRoman"/>
      <w:lvlText w:val="(%2)"/>
      <w:lvlJc w:val="left"/>
      <w:pPr>
        <w:tabs>
          <w:tab w:val="num" w:pos="2550"/>
        </w:tabs>
        <w:ind w:left="2550" w:hanging="570"/>
      </w:pPr>
    </w:lvl>
    <w:lvl w:ilvl="2" w:tplc="C55628D2">
      <w:start w:val="1"/>
      <w:numFmt w:val="lowerRoman"/>
      <w:lvlText w:val="(%3)"/>
      <w:lvlJc w:val="left"/>
      <w:pPr>
        <w:tabs>
          <w:tab w:val="num" w:pos="2550"/>
        </w:tabs>
        <w:ind w:left="2550" w:hanging="57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8B67D0B"/>
    <w:multiLevelType w:val="multilevel"/>
    <w:tmpl w:val="BD5ABF62"/>
    <w:numStyleLink w:val="ListBullets"/>
  </w:abstractNum>
  <w:abstractNum w:abstractNumId="17" w15:restartNumberingAfterBreak="0">
    <w:nsid w:val="6361457B"/>
    <w:multiLevelType w:val="multilevel"/>
    <w:tmpl w:val="BD5ABF62"/>
    <w:numStyleLink w:val="ListBullets"/>
  </w:abstractNum>
  <w:abstractNum w:abstractNumId="18" w15:restartNumberingAfterBreak="0">
    <w:nsid w:val="72D65D1F"/>
    <w:multiLevelType w:val="multilevel"/>
    <w:tmpl w:val="BD5ABF62"/>
    <w:numStyleLink w:val="ListBullets"/>
  </w:abstractNum>
  <w:abstractNum w:abstractNumId="19" w15:restartNumberingAfterBreak="0">
    <w:nsid w:val="7EFB450F"/>
    <w:multiLevelType w:val="multilevel"/>
    <w:tmpl w:val="E048E226"/>
    <w:lvl w:ilvl="0">
      <w:start w:val="1"/>
      <w:numFmt w:val="decimal"/>
      <w:lvlText w:val="%1."/>
      <w:lvlJc w:val="left"/>
      <w:pPr>
        <w:tabs>
          <w:tab w:val="num" w:pos="360"/>
        </w:tabs>
        <w:ind w:left="360" w:hanging="360"/>
      </w:pPr>
    </w:lvl>
    <w:lvl w:ilv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0" w15:restartNumberingAfterBreak="0">
    <w:nsid w:val="7FF52338"/>
    <w:multiLevelType w:val="multilevel"/>
    <w:tmpl w:val="E550C464"/>
    <w:numStyleLink w:val="ListNumbers"/>
  </w:abstractNum>
  <w:num w:numId="1" w16cid:durableId="54401239">
    <w:abstractNumId w:val="9"/>
  </w:num>
  <w:num w:numId="2" w16cid:durableId="614023067">
    <w:abstractNumId w:val="7"/>
  </w:num>
  <w:num w:numId="3" w16cid:durableId="472604076">
    <w:abstractNumId w:val="6"/>
  </w:num>
  <w:num w:numId="4" w16cid:durableId="379860395">
    <w:abstractNumId w:val="5"/>
  </w:num>
  <w:num w:numId="5" w16cid:durableId="329407937">
    <w:abstractNumId w:val="4"/>
  </w:num>
  <w:num w:numId="6" w16cid:durableId="1848128937">
    <w:abstractNumId w:val="8"/>
  </w:num>
  <w:num w:numId="7" w16cid:durableId="1169248222">
    <w:abstractNumId w:val="3"/>
  </w:num>
  <w:num w:numId="8" w16cid:durableId="1812092427">
    <w:abstractNumId w:val="2"/>
  </w:num>
  <w:num w:numId="9" w16cid:durableId="825166044">
    <w:abstractNumId w:val="1"/>
  </w:num>
  <w:num w:numId="10" w16cid:durableId="1652754199">
    <w:abstractNumId w:val="0"/>
  </w:num>
  <w:num w:numId="11" w16cid:durableId="1712458614">
    <w:abstractNumId w:val="12"/>
  </w:num>
  <w:num w:numId="12" w16cid:durableId="1206256015">
    <w:abstractNumId w:val="11"/>
  </w:num>
  <w:num w:numId="13" w16cid:durableId="2140108016">
    <w:abstractNumId w:val="16"/>
  </w:num>
  <w:num w:numId="14" w16cid:durableId="990210189">
    <w:abstractNumId w:val="14"/>
  </w:num>
  <w:num w:numId="15" w16cid:durableId="1927575358">
    <w:abstractNumId w:val="13"/>
  </w:num>
  <w:num w:numId="16" w16cid:durableId="633756304">
    <w:abstractNumId w:val="10"/>
  </w:num>
  <w:num w:numId="17" w16cid:durableId="1577397426">
    <w:abstractNumId w:val="20"/>
  </w:num>
  <w:num w:numId="18" w16cid:durableId="1789933772">
    <w:abstractNumId w:val="17"/>
  </w:num>
  <w:num w:numId="19" w16cid:durableId="1341044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048721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0561677">
    <w:abstractNumId w:val="18"/>
  </w:num>
  <w:num w:numId="22" w16cid:durableId="538015119">
    <w:abstractNumId w:val="19"/>
  </w:num>
  <w:num w:numId="23" w16cid:durableId="3631009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proofState w:spelling="clean" w:grammar="clean"/>
  <w:documentProtection w:edit="readOnly" w:formatting="1" w:enforcement="1" w:cryptProviderType="rsaAES" w:cryptAlgorithmClass="hash" w:cryptAlgorithmType="typeAny" w:cryptAlgorithmSid="14" w:cryptSpinCount="100000" w:hash="l0nqBjcZugBGcDjWXrUnS1UHUpoacFugwx1/+a3J0CzRKOcHeX8B9s1M9xyEWscih0GDxTp2pYfJ5BDmNnWgNA==" w:salt="JSyzVhkNRWw+iiMm5J9Tc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371"/>
    <w:rsid w:val="0001400C"/>
    <w:rsid w:val="0003437D"/>
    <w:rsid w:val="00043D7E"/>
    <w:rsid w:val="000510EB"/>
    <w:rsid w:val="0005216D"/>
    <w:rsid w:val="00054299"/>
    <w:rsid w:val="0005662C"/>
    <w:rsid w:val="00057B65"/>
    <w:rsid w:val="00097A06"/>
    <w:rsid w:val="000A5AEA"/>
    <w:rsid w:val="000B265F"/>
    <w:rsid w:val="000B3832"/>
    <w:rsid w:val="000D2226"/>
    <w:rsid w:val="000E0B12"/>
    <w:rsid w:val="000E62D6"/>
    <w:rsid w:val="000F0205"/>
    <w:rsid w:val="000F34F5"/>
    <w:rsid w:val="000F433A"/>
    <w:rsid w:val="00132A9A"/>
    <w:rsid w:val="0014469E"/>
    <w:rsid w:val="00156B60"/>
    <w:rsid w:val="00164EDA"/>
    <w:rsid w:val="001A1046"/>
    <w:rsid w:val="001B0B16"/>
    <w:rsid w:val="001C458C"/>
    <w:rsid w:val="001D4CEA"/>
    <w:rsid w:val="00206C82"/>
    <w:rsid w:val="002273AD"/>
    <w:rsid w:val="002322E8"/>
    <w:rsid w:val="00237EC3"/>
    <w:rsid w:val="00241F75"/>
    <w:rsid w:val="002513AD"/>
    <w:rsid w:val="0026359D"/>
    <w:rsid w:val="002846B8"/>
    <w:rsid w:val="00290D25"/>
    <w:rsid w:val="00291404"/>
    <w:rsid w:val="002B01D4"/>
    <w:rsid w:val="002B4359"/>
    <w:rsid w:val="002D15AB"/>
    <w:rsid w:val="002F0BD1"/>
    <w:rsid w:val="00314FF4"/>
    <w:rsid w:val="00325230"/>
    <w:rsid w:val="00350DF6"/>
    <w:rsid w:val="003631E3"/>
    <w:rsid w:val="00391A32"/>
    <w:rsid w:val="00397860"/>
    <w:rsid w:val="003C2379"/>
    <w:rsid w:val="003D0BE5"/>
    <w:rsid w:val="00400852"/>
    <w:rsid w:val="00402E32"/>
    <w:rsid w:val="00422A2E"/>
    <w:rsid w:val="00430FC1"/>
    <w:rsid w:val="00455B13"/>
    <w:rsid w:val="004800FB"/>
    <w:rsid w:val="0049736D"/>
    <w:rsid w:val="004E1AC2"/>
    <w:rsid w:val="004F0024"/>
    <w:rsid w:val="004F1191"/>
    <w:rsid w:val="004F1EB3"/>
    <w:rsid w:val="00500E00"/>
    <w:rsid w:val="005101F2"/>
    <w:rsid w:val="0052005C"/>
    <w:rsid w:val="005219D5"/>
    <w:rsid w:val="00524B0F"/>
    <w:rsid w:val="00527D42"/>
    <w:rsid w:val="00536CAA"/>
    <w:rsid w:val="00550E19"/>
    <w:rsid w:val="0056264F"/>
    <w:rsid w:val="005743CC"/>
    <w:rsid w:val="0057659E"/>
    <w:rsid w:val="0057679D"/>
    <w:rsid w:val="005A29D1"/>
    <w:rsid w:val="005B5EE1"/>
    <w:rsid w:val="005B60B9"/>
    <w:rsid w:val="005D4B1D"/>
    <w:rsid w:val="005E09ED"/>
    <w:rsid w:val="005E1DA9"/>
    <w:rsid w:val="005F1137"/>
    <w:rsid w:val="005F1EDB"/>
    <w:rsid w:val="005F677A"/>
    <w:rsid w:val="00604D82"/>
    <w:rsid w:val="00610C55"/>
    <w:rsid w:val="00612676"/>
    <w:rsid w:val="006324A1"/>
    <w:rsid w:val="00651DD5"/>
    <w:rsid w:val="00663EFD"/>
    <w:rsid w:val="00680FEF"/>
    <w:rsid w:val="00687EE7"/>
    <w:rsid w:val="006C168E"/>
    <w:rsid w:val="006C68D9"/>
    <w:rsid w:val="006E15E7"/>
    <w:rsid w:val="006F343F"/>
    <w:rsid w:val="006F58D5"/>
    <w:rsid w:val="00705B41"/>
    <w:rsid w:val="00715030"/>
    <w:rsid w:val="00754C73"/>
    <w:rsid w:val="007674B9"/>
    <w:rsid w:val="0077215D"/>
    <w:rsid w:val="00781BA0"/>
    <w:rsid w:val="00795141"/>
    <w:rsid w:val="007A21D5"/>
    <w:rsid w:val="007A76F1"/>
    <w:rsid w:val="007D1E20"/>
    <w:rsid w:val="007D2DC1"/>
    <w:rsid w:val="007E7BDE"/>
    <w:rsid w:val="007F4928"/>
    <w:rsid w:val="007F555A"/>
    <w:rsid w:val="008039AB"/>
    <w:rsid w:val="00804013"/>
    <w:rsid w:val="008319A6"/>
    <w:rsid w:val="0084469D"/>
    <w:rsid w:val="00846C35"/>
    <w:rsid w:val="00851E0A"/>
    <w:rsid w:val="00871CE8"/>
    <w:rsid w:val="00874CE6"/>
    <w:rsid w:val="00883617"/>
    <w:rsid w:val="00884578"/>
    <w:rsid w:val="008A06B4"/>
    <w:rsid w:val="008A1235"/>
    <w:rsid w:val="008A2AF0"/>
    <w:rsid w:val="008C1CDE"/>
    <w:rsid w:val="008C2752"/>
    <w:rsid w:val="008D38C8"/>
    <w:rsid w:val="008D400E"/>
    <w:rsid w:val="008E0EAA"/>
    <w:rsid w:val="00915B16"/>
    <w:rsid w:val="009304E6"/>
    <w:rsid w:val="009502F6"/>
    <w:rsid w:val="0095307F"/>
    <w:rsid w:val="00960E7E"/>
    <w:rsid w:val="009A150A"/>
    <w:rsid w:val="009A68DA"/>
    <w:rsid w:val="009B1163"/>
    <w:rsid w:val="009B1B0A"/>
    <w:rsid w:val="009F08F7"/>
    <w:rsid w:val="00A05F0F"/>
    <w:rsid w:val="00A0752C"/>
    <w:rsid w:val="00A2613A"/>
    <w:rsid w:val="00A309C1"/>
    <w:rsid w:val="00A3666C"/>
    <w:rsid w:val="00A42DD4"/>
    <w:rsid w:val="00AC7D29"/>
    <w:rsid w:val="00AD4E66"/>
    <w:rsid w:val="00AE39D2"/>
    <w:rsid w:val="00AE4C4A"/>
    <w:rsid w:val="00AF0BD6"/>
    <w:rsid w:val="00AF14B6"/>
    <w:rsid w:val="00B00C5A"/>
    <w:rsid w:val="00B00F03"/>
    <w:rsid w:val="00B031A2"/>
    <w:rsid w:val="00B059BB"/>
    <w:rsid w:val="00B15DD5"/>
    <w:rsid w:val="00B24C9A"/>
    <w:rsid w:val="00B25C79"/>
    <w:rsid w:val="00B3185D"/>
    <w:rsid w:val="00B64BA6"/>
    <w:rsid w:val="00B7095A"/>
    <w:rsid w:val="00B731B2"/>
    <w:rsid w:val="00B748BB"/>
    <w:rsid w:val="00B76AB7"/>
    <w:rsid w:val="00B96A1F"/>
    <w:rsid w:val="00BA790F"/>
    <w:rsid w:val="00BB6FAC"/>
    <w:rsid w:val="00BD7E90"/>
    <w:rsid w:val="00C21B9C"/>
    <w:rsid w:val="00C23E89"/>
    <w:rsid w:val="00C5291E"/>
    <w:rsid w:val="00C61D10"/>
    <w:rsid w:val="00C63D6A"/>
    <w:rsid w:val="00C70C57"/>
    <w:rsid w:val="00CA1D5A"/>
    <w:rsid w:val="00CB3CC3"/>
    <w:rsid w:val="00CC0814"/>
    <w:rsid w:val="00CC08B5"/>
    <w:rsid w:val="00CC2677"/>
    <w:rsid w:val="00CD61C5"/>
    <w:rsid w:val="00CE1E74"/>
    <w:rsid w:val="00CF2E5D"/>
    <w:rsid w:val="00D31422"/>
    <w:rsid w:val="00D61850"/>
    <w:rsid w:val="00D76136"/>
    <w:rsid w:val="00D87397"/>
    <w:rsid w:val="00D90C65"/>
    <w:rsid w:val="00DA7906"/>
    <w:rsid w:val="00DD5A63"/>
    <w:rsid w:val="00DE0CBA"/>
    <w:rsid w:val="00DF7863"/>
    <w:rsid w:val="00E01577"/>
    <w:rsid w:val="00E02C23"/>
    <w:rsid w:val="00E122B5"/>
    <w:rsid w:val="00E22110"/>
    <w:rsid w:val="00E32054"/>
    <w:rsid w:val="00E5521B"/>
    <w:rsid w:val="00E86A5C"/>
    <w:rsid w:val="00E91E7D"/>
    <w:rsid w:val="00E96E82"/>
    <w:rsid w:val="00EB5E92"/>
    <w:rsid w:val="00EC461D"/>
    <w:rsid w:val="00ED1E2B"/>
    <w:rsid w:val="00ED7C58"/>
    <w:rsid w:val="00EF1C76"/>
    <w:rsid w:val="00F05BB5"/>
    <w:rsid w:val="00F077E2"/>
    <w:rsid w:val="00F10305"/>
    <w:rsid w:val="00F11EF8"/>
    <w:rsid w:val="00F16D2C"/>
    <w:rsid w:val="00F221CB"/>
    <w:rsid w:val="00F36A5D"/>
    <w:rsid w:val="00F36AB5"/>
    <w:rsid w:val="00F57604"/>
    <w:rsid w:val="00F7120A"/>
    <w:rsid w:val="00F72BD9"/>
    <w:rsid w:val="00F803D5"/>
    <w:rsid w:val="00FD1371"/>
    <w:rsid w:val="00FE1A1C"/>
    <w:rsid w:val="00FE60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8F5F56"/>
  <w15:chartTrackingRefBased/>
  <w15:docId w15:val="{F8B4B751-0664-4184-8580-847174334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qFormat="1"/>
    <w:lsdException w:name="annotation text" w:semiHidden="1"/>
    <w:lsdException w:name="header" w:semiHidden="1" w:unhideWhenUsed="1"/>
    <w:lsdException w:name="footer" w:semiHidden="1" w:uiPriority="0"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unhideWhenUsed="1" w:qFormat="1"/>
    <w:lsdException w:name="List Number" w:semiHidden="1" w:unhideWhenUsed="1" w:qFormat="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unhideWhenUsed="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qFormat="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unhideWhenUsed="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unhideWhenUsed="1"/>
  </w:latentStyles>
  <w:style w:type="paragraph" w:default="1" w:styleId="Normal">
    <w:name w:val="Normal"/>
    <w:semiHidden/>
    <w:rsid w:val="0077215D"/>
    <w:pPr>
      <w:spacing w:after="0" w:line="240" w:lineRule="auto"/>
    </w:pPr>
    <w:rPr>
      <w:sz w:val="20"/>
    </w:rPr>
  </w:style>
  <w:style w:type="paragraph" w:styleId="Heading1">
    <w:name w:val="heading 1"/>
    <w:basedOn w:val="BaseHeading"/>
    <w:next w:val="BodyText"/>
    <w:link w:val="Heading1Char"/>
    <w:uiPriority w:val="9"/>
    <w:qFormat/>
    <w:rsid w:val="00E5521B"/>
    <w:pPr>
      <w:spacing w:after="120"/>
      <w:outlineLvl w:val="0"/>
    </w:pPr>
    <w:rPr>
      <w:rFonts w:cstheme="majorBidi"/>
      <w:sz w:val="40"/>
      <w:szCs w:val="32"/>
    </w:rPr>
  </w:style>
  <w:style w:type="paragraph" w:styleId="Heading2">
    <w:name w:val="heading 2"/>
    <w:basedOn w:val="BaseHeading"/>
    <w:next w:val="BodyText"/>
    <w:link w:val="Heading2Char"/>
    <w:uiPriority w:val="9"/>
    <w:qFormat/>
    <w:rsid w:val="00E5521B"/>
    <w:pPr>
      <w:spacing w:after="120"/>
      <w:outlineLvl w:val="1"/>
    </w:pPr>
    <w:rPr>
      <w:rFonts w:ascii="Aktiv Grotesk Thin" w:hAnsi="Aktiv Grotesk Thin" w:cstheme="majorBidi"/>
      <w:sz w:val="36"/>
      <w:szCs w:val="26"/>
    </w:rPr>
  </w:style>
  <w:style w:type="paragraph" w:styleId="Heading3">
    <w:name w:val="heading 3"/>
    <w:basedOn w:val="BaseHeading"/>
    <w:next w:val="BodyText"/>
    <w:link w:val="Heading3Char"/>
    <w:uiPriority w:val="9"/>
    <w:qFormat/>
    <w:rsid w:val="00B25C79"/>
    <w:pPr>
      <w:outlineLvl w:val="2"/>
    </w:pPr>
    <w:rPr>
      <w:rFonts w:cstheme="majorBidi"/>
      <w:sz w:val="30"/>
      <w:szCs w:val="24"/>
    </w:rPr>
  </w:style>
  <w:style w:type="paragraph" w:styleId="Heading4">
    <w:name w:val="heading 4"/>
    <w:basedOn w:val="BaseHeading"/>
    <w:next w:val="BodyText"/>
    <w:link w:val="Heading4Char"/>
    <w:uiPriority w:val="9"/>
    <w:qFormat/>
    <w:rsid w:val="00291404"/>
    <w:pPr>
      <w:outlineLvl w:val="3"/>
    </w:pPr>
    <w:rPr>
      <w:rFonts w:cstheme="majorBidi"/>
      <w:b/>
      <w:iCs/>
      <w:sz w:val="24"/>
    </w:rPr>
  </w:style>
  <w:style w:type="paragraph" w:styleId="Heading5">
    <w:name w:val="heading 5"/>
    <w:basedOn w:val="Heading4"/>
    <w:next w:val="BodyText"/>
    <w:link w:val="Heading5Char"/>
    <w:uiPriority w:val="9"/>
    <w:qFormat/>
    <w:rsid w:val="007D2DC1"/>
    <w:pPr>
      <w:outlineLvl w:val="4"/>
    </w:pPr>
    <w:rPr>
      <w:color w:val="000000" w:themeColor="text1"/>
    </w:rPr>
  </w:style>
  <w:style w:type="paragraph" w:styleId="Heading6">
    <w:name w:val="heading 6"/>
    <w:basedOn w:val="BaseHeading"/>
    <w:next w:val="BodyText"/>
    <w:link w:val="Heading6Char"/>
    <w:uiPriority w:val="9"/>
    <w:qFormat/>
    <w:rsid w:val="001B0B16"/>
    <w:pPr>
      <w:pBdr>
        <w:top w:val="single" w:sz="2" w:space="6" w:color="1E32FA" w:themeColor="accent1"/>
        <w:between w:val="single" w:sz="2" w:space="6" w:color="1E32FA" w:themeColor="accent1"/>
      </w:pBdr>
      <w:spacing w:before="120" w:after="120"/>
      <w:contextualSpacing/>
      <w:outlineLvl w:val="5"/>
    </w:pPr>
    <w:rPr>
      <w:rFonts w:cstheme="majorBidi"/>
      <w:sz w:val="20"/>
    </w:rPr>
  </w:style>
  <w:style w:type="paragraph" w:styleId="Heading7">
    <w:name w:val="heading 7"/>
    <w:basedOn w:val="Normal"/>
    <w:next w:val="Normal"/>
    <w:link w:val="Heading7Char"/>
    <w:uiPriority w:val="9"/>
    <w:semiHidden/>
    <w:rsid w:val="00FD1371"/>
    <w:pPr>
      <w:keepNext/>
      <w:keepLines/>
      <w:spacing w:before="40"/>
      <w:outlineLvl w:val="6"/>
    </w:pPr>
    <w:rPr>
      <w:rFonts w:asciiTheme="majorHAnsi" w:eastAsiaTheme="majorEastAsia" w:hAnsiTheme="majorHAnsi" w:cstheme="majorBidi"/>
      <w:i/>
      <w:iCs/>
      <w:color w:val="030F8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BaseHeading"/>
    <w:next w:val="Subtitle"/>
    <w:link w:val="TitleChar"/>
    <w:uiPriority w:val="24"/>
    <w:qFormat/>
    <w:rsid w:val="00DA7906"/>
    <w:pPr>
      <w:contextualSpacing/>
    </w:pPr>
    <w:rPr>
      <w:rFonts w:cstheme="majorBidi"/>
    </w:rPr>
  </w:style>
  <w:style w:type="character" w:customStyle="1" w:styleId="TitleChar">
    <w:name w:val="Title Char"/>
    <w:basedOn w:val="DefaultParagraphFont"/>
    <w:link w:val="Title"/>
    <w:uiPriority w:val="24"/>
    <w:rsid w:val="0005662C"/>
    <w:rPr>
      <w:rFonts w:asciiTheme="majorHAnsi" w:eastAsiaTheme="majorEastAsia" w:hAnsiTheme="majorHAnsi" w:cstheme="majorBidi"/>
      <w:color w:val="1E32FA" w:themeColor="accent1"/>
      <w:sz w:val="60"/>
      <w:szCs w:val="56"/>
    </w:rPr>
  </w:style>
  <w:style w:type="paragraph" w:styleId="Subtitle">
    <w:name w:val="Subtitle"/>
    <w:basedOn w:val="BaseHeading"/>
    <w:next w:val="BodyText"/>
    <w:link w:val="SubtitleChar"/>
    <w:uiPriority w:val="25"/>
    <w:qFormat/>
    <w:rsid w:val="0014469E"/>
    <w:pPr>
      <w:numPr>
        <w:ilvl w:val="1"/>
      </w:numPr>
      <w:spacing w:after="180"/>
    </w:pPr>
    <w:rPr>
      <w:rFonts w:ascii="Aktiv Grotesk Thin" w:eastAsiaTheme="minorEastAsia" w:hAnsi="Aktiv Grotesk Thin"/>
    </w:rPr>
  </w:style>
  <w:style w:type="character" w:customStyle="1" w:styleId="SubtitleChar">
    <w:name w:val="Subtitle Char"/>
    <w:basedOn w:val="DefaultParagraphFont"/>
    <w:link w:val="Subtitle"/>
    <w:uiPriority w:val="25"/>
    <w:rsid w:val="0014469E"/>
    <w:rPr>
      <w:rFonts w:ascii="Aktiv Grotesk Thin" w:eastAsiaTheme="minorEastAsia" w:hAnsi="Aktiv Grotesk Thin" w:cstheme="majorHAnsi"/>
      <w:color w:val="1E32FA" w:themeColor="accent1"/>
      <w:sz w:val="60"/>
      <w:szCs w:val="56"/>
    </w:rPr>
  </w:style>
  <w:style w:type="character" w:customStyle="1" w:styleId="Heading1Char">
    <w:name w:val="Heading 1 Char"/>
    <w:basedOn w:val="DefaultParagraphFont"/>
    <w:link w:val="Heading1"/>
    <w:uiPriority w:val="9"/>
    <w:rsid w:val="00E5521B"/>
    <w:rPr>
      <w:rFonts w:asciiTheme="majorHAnsi" w:eastAsiaTheme="majorEastAsia" w:hAnsiTheme="majorHAnsi" w:cstheme="majorBidi"/>
      <w:color w:val="1E32FA" w:themeColor="accent1"/>
      <w:sz w:val="40"/>
      <w:szCs w:val="32"/>
    </w:rPr>
  </w:style>
  <w:style w:type="character" w:customStyle="1" w:styleId="Heading2Char">
    <w:name w:val="Heading 2 Char"/>
    <w:basedOn w:val="DefaultParagraphFont"/>
    <w:link w:val="Heading2"/>
    <w:uiPriority w:val="9"/>
    <w:rsid w:val="00E5521B"/>
    <w:rPr>
      <w:rFonts w:ascii="Aktiv Grotesk Thin" w:eastAsiaTheme="majorEastAsia" w:hAnsi="Aktiv Grotesk Thin" w:cstheme="majorBidi"/>
      <w:color w:val="1E32FA" w:themeColor="accent1"/>
      <w:sz w:val="36"/>
      <w:szCs w:val="26"/>
    </w:rPr>
  </w:style>
  <w:style w:type="character" w:customStyle="1" w:styleId="Heading3Char">
    <w:name w:val="Heading 3 Char"/>
    <w:basedOn w:val="DefaultParagraphFont"/>
    <w:link w:val="Heading3"/>
    <w:uiPriority w:val="9"/>
    <w:rsid w:val="009A150A"/>
    <w:rPr>
      <w:rFonts w:asciiTheme="majorHAnsi" w:eastAsiaTheme="majorEastAsia" w:hAnsiTheme="majorHAnsi" w:cstheme="majorBidi"/>
      <w:color w:val="1E32FA" w:themeColor="accent1"/>
      <w:sz w:val="30"/>
      <w:szCs w:val="24"/>
    </w:rPr>
  </w:style>
  <w:style w:type="character" w:customStyle="1" w:styleId="Heading4Char">
    <w:name w:val="Heading 4 Char"/>
    <w:basedOn w:val="DefaultParagraphFont"/>
    <w:link w:val="Heading4"/>
    <w:uiPriority w:val="9"/>
    <w:rsid w:val="00291404"/>
    <w:rPr>
      <w:rFonts w:asciiTheme="majorHAnsi" w:eastAsiaTheme="majorEastAsia" w:hAnsiTheme="majorHAnsi" w:cstheme="majorBidi"/>
      <w:b/>
      <w:iCs/>
      <w:color w:val="1E32FA" w:themeColor="accent1"/>
      <w:sz w:val="24"/>
      <w:szCs w:val="56"/>
    </w:rPr>
  </w:style>
  <w:style w:type="paragraph" w:styleId="Header">
    <w:name w:val="header"/>
    <w:basedOn w:val="BaseText"/>
    <w:link w:val="HeaderChar"/>
    <w:uiPriority w:val="99"/>
    <w:rsid w:val="00ED7C58"/>
    <w:pPr>
      <w:jc w:val="right"/>
    </w:pPr>
    <w:rPr>
      <w:color w:val="000000" w:themeColor="text1"/>
      <w:sz w:val="22"/>
    </w:rPr>
  </w:style>
  <w:style w:type="character" w:customStyle="1" w:styleId="HeaderChar">
    <w:name w:val="Header Char"/>
    <w:basedOn w:val="DefaultParagraphFont"/>
    <w:link w:val="Header"/>
    <w:uiPriority w:val="99"/>
    <w:rsid w:val="0005216D"/>
    <w:rPr>
      <w:rFonts w:eastAsiaTheme="majorEastAsia" w:cstheme="majorBidi"/>
      <w:color w:val="000000" w:themeColor="text1"/>
      <w:szCs w:val="56"/>
    </w:rPr>
  </w:style>
  <w:style w:type="paragraph" w:styleId="Footer">
    <w:name w:val="footer"/>
    <w:aliases w:val="Style 4"/>
    <w:basedOn w:val="BaseText"/>
    <w:link w:val="FooterChar"/>
    <w:rsid w:val="00C70C57"/>
    <w:pPr>
      <w:tabs>
        <w:tab w:val="left" w:pos="284"/>
      </w:tabs>
    </w:pPr>
    <w:rPr>
      <w:sz w:val="14"/>
    </w:rPr>
  </w:style>
  <w:style w:type="character" w:customStyle="1" w:styleId="FooterChar">
    <w:name w:val="Footer Char"/>
    <w:aliases w:val="Style 4 Char"/>
    <w:basedOn w:val="DefaultParagraphFont"/>
    <w:link w:val="Footer"/>
    <w:uiPriority w:val="99"/>
    <w:rsid w:val="00C70C57"/>
    <w:rPr>
      <w:rFonts w:eastAsiaTheme="majorEastAsia" w:cstheme="majorBidi"/>
      <w:sz w:val="14"/>
      <w:szCs w:val="56"/>
    </w:rPr>
  </w:style>
  <w:style w:type="paragraph" w:styleId="BodyText">
    <w:name w:val="Body Text"/>
    <w:basedOn w:val="BaseText"/>
    <w:link w:val="BodyTextChar"/>
    <w:uiPriority w:val="14"/>
    <w:qFormat/>
    <w:rsid w:val="00663EFD"/>
    <w:pPr>
      <w:spacing w:after="240" w:line="252" w:lineRule="auto"/>
    </w:pPr>
  </w:style>
  <w:style w:type="character" w:customStyle="1" w:styleId="BodyTextChar">
    <w:name w:val="Body Text Char"/>
    <w:basedOn w:val="DefaultParagraphFont"/>
    <w:link w:val="BodyText"/>
    <w:uiPriority w:val="14"/>
    <w:rsid w:val="00663EFD"/>
    <w:rPr>
      <w:rFonts w:eastAsiaTheme="majorEastAsia" w:cstheme="majorBidi"/>
      <w:sz w:val="20"/>
      <w:szCs w:val="56"/>
    </w:rPr>
  </w:style>
  <w:style w:type="paragraph" w:customStyle="1" w:styleId="BaseStyle">
    <w:name w:val="___Base Style"/>
    <w:semiHidden/>
    <w:rsid w:val="00156B60"/>
    <w:pPr>
      <w:spacing w:after="0" w:line="276" w:lineRule="auto"/>
    </w:pPr>
    <w:rPr>
      <w:rFonts w:asciiTheme="majorHAnsi" w:eastAsiaTheme="majorEastAsia" w:hAnsiTheme="majorHAnsi" w:cstheme="majorBidi"/>
      <w:color w:val="1E32FA" w:themeColor="accent1"/>
      <w:sz w:val="60"/>
      <w:szCs w:val="56"/>
    </w:rPr>
  </w:style>
  <w:style w:type="paragraph" w:customStyle="1" w:styleId="BaseText">
    <w:name w:val="__Base Text"/>
    <w:semiHidden/>
    <w:rsid w:val="009A150A"/>
    <w:pPr>
      <w:spacing w:after="0" w:line="240" w:lineRule="auto"/>
    </w:pPr>
    <w:rPr>
      <w:rFonts w:eastAsiaTheme="majorEastAsia" w:cstheme="majorBidi"/>
      <w:sz w:val="20"/>
      <w:szCs w:val="56"/>
    </w:rPr>
  </w:style>
  <w:style w:type="paragraph" w:customStyle="1" w:styleId="BaseHeading">
    <w:name w:val="__Base Heading"/>
    <w:next w:val="BodyText"/>
    <w:semiHidden/>
    <w:rsid w:val="00E5521B"/>
    <w:pPr>
      <w:keepNext/>
      <w:keepLines/>
      <w:suppressAutoHyphens/>
      <w:spacing w:after="60" w:line="235" w:lineRule="auto"/>
    </w:pPr>
    <w:rPr>
      <w:rFonts w:asciiTheme="majorHAnsi" w:eastAsiaTheme="majorEastAsia" w:hAnsiTheme="majorHAnsi" w:cstheme="majorHAnsi"/>
      <w:color w:val="1E32FA" w:themeColor="accent1"/>
      <w:sz w:val="60"/>
      <w:szCs w:val="56"/>
    </w:rPr>
  </w:style>
  <w:style w:type="paragraph" w:styleId="ListBullet">
    <w:name w:val="List Bullet"/>
    <w:basedOn w:val="BodyText"/>
    <w:uiPriority w:val="14"/>
    <w:qFormat/>
    <w:rsid w:val="00E5521B"/>
    <w:pPr>
      <w:numPr>
        <w:numId w:val="18"/>
      </w:numPr>
      <w:contextualSpacing/>
    </w:pPr>
  </w:style>
  <w:style w:type="paragraph" w:customStyle="1" w:styleId="TableText">
    <w:name w:val="Table Text"/>
    <w:basedOn w:val="BaseText"/>
    <w:uiPriority w:val="14"/>
    <w:qFormat/>
    <w:rsid w:val="00E01577"/>
    <w:rPr>
      <w:rFonts w:asciiTheme="majorHAnsi" w:hAnsiTheme="majorHAnsi"/>
    </w:rPr>
  </w:style>
  <w:style w:type="paragraph" w:customStyle="1" w:styleId="Quotation">
    <w:name w:val="Quotation"/>
    <w:basedOn w:val="BaseHeading"/>
    <w:uiPriority w:val="29"/>
    <w:qFormat/>
    <w:rsid w:val="00AF0BD6"/>
    <w:pPr>
      <w:spacing w:after="360"/>
    </w:pPr>
    <w:rPr>
      <w:b/>
      <w:color w:val="000000" w:themeColor="text1"/>
      <w:sz w:val="56"/>
      <w:szCs w:val="60"/>
    </w:rPr>
  </w:style>
  <w:style w:type="paragraph" w:customStyle="1" w:styleId="HeaderFirstPage">
    <w:name w:val="Header First Page"/>
    <w:basedOn w:val="Header"/>
    <w:uiPriority w:val="99"/>
    <w:rsid w:val="00A42DD4"/>
    <w:pPr>
      <w:spacing w:line="400" w:lineRule="exact"/>
    </w:pPr>
    <w:rPr>
      <w:sz w:val="36"/>
    </w:rPr>
  </w:style>
  <w:style w:type="numbering" w:customStyle="1" w:styleId="ListBullets">
    <w:name w:val="__List Bullets"/>
    <w:uiPriority w:val="99"/>
    <w:rsid w:val="00B059BB"/>
    <w:pPr>
      <w:numPr>
        <w:numId w:val="11"/>
      </w:numPr>
    </w:pPr>
  </w:style>
  <w:style w:type="paragraph" w:styleId="ListNumber">
    <w:name w:val="List Number"/>
    <w:basedOn w:val="BodyText"/>
    <w:uiPriority w:val="14"/>
    <w:qFormat/>
    <w:rsid w:val="00E5521B"/>
    <w:pPr>
      <w:numPr>
        <w:numId w:val="17"/>
      </w:numPr>
      <w:contextualSpacing/>
    </w:pPr>
  </w:style>
  <w:style w:type="numbering" w:customStyle="1" w:styleId="ListNumbers">
    <w:name w:val="__List Numbers"/>
    <w:uiPriority w:val="99"/>
    <w:rsid w:val="00E5521B"/>
    <w:pPr>
      <w:numPr>
        <w:numId w:val="16"/>
      </w:numPr>
    </w:pPr>
  </w:style>
  <w:style w:type="character" w:styleId="Hyperlink">
    <w:name w:val="Hyperlink"/>
    <w:basedOn w:val="DefaultParagraphFont"/>
    <w:uiPriority w:val="99"/>
    <w:qFormat/>
    <w:rsid w:val="00A42DD4"/>
    <w:rPr>
      <w:color w:val="1E32FA" w:themeColor="hyperlink"/>
      <w:u w:val="single"/>
    </w:rPr>
  </w:style>
  <w:style w:type="character" w:customStyle="1" w:styleId="Heading5Char">
    <w:name w:val="Heading 5 Char"/>
    <w:basedOn w:val="DefaultParagraphFont"/>
    <w:link w:val="Heading5"/>
    <w:uiPriority w:val="9"/>
    <w:rsid w:val="009F08F7"/>
    <w:rPr>
      <w:rFonts w:asciiTheme="majorHAnsi" w:eastAsiaTheme="majorEastAsia" w:hAnsiTheme="majorHAnsi" w:cstheme="majorBidi"/>
      <w:b/>
      <w:iCs/>
      <w:color w:val="000000" w:themeColor="text1"/>
      <w:sz w:val="24"/>
      <w:szCs w:val="56"/>
    </w:rPr>
  </w:style>
  <w:style w:type="character" w:customStyle="1" w:styleId="Heading6Char">
    <w:name w:val="Heading 6 Char"/>
    <w:basedOn w:val="DefaultParagraphFont"/>
    <w:link w:val="Heading6"/>
    <w:uiPriority w:val="9"/>
    <w:rsid w:val="009F08F7"/>
    <w:rPr>
      <w:rFonts w:asciiTheme="majorHAnsi" w:eastAsiaTheme="majorEastAsia" w:hAnsiTheme="majorHAnsi" w:cstheme="majorBidi"/>
      <w:color w:val="1E32FA" w:themeColor="accent1"/>
      <w:sz w:val="20"/>
      <w:szCs w:val="56"/>
    </w:rPr>
  </w:style>
  <w:style w:type="paragraph" w:styleId="Caption">
    <w:name w:val="caption"/>
    <w:basedOn w:val="BaseText"/>
    <w:next w:val="BodyText"/>
    <w:uiPriority w:val="35"/>
    <w:qFormat/>
    <w:rsid w:val="00705B41"/>
    <w:pPr>
      <w:spacing w:after="240" w:line="250" w:lineRule="auto"/>
    </w:pPr>
    <w:rPr>
      <w:iCs/>
      <w:color w:val="000000" w:themeColor="text1"/>
      <w:sz w:val="16"/>
      <w:szCs w:val="18"/>
    </w:rPr>
  </w:style>
  <w:style w:type="table" w:customStyle="1" w:styleId="IATABlue">
    <w:name w:val="_IATA Blue"/>
    <w:basedOn w:val="TableNormal"/>
    <w:uiPriority w:val="99"/>
    <w:rsid w:val="00E01577"/>
    <w:pPr>
      <w:spacing w:before="4" w:after="4" w:line="240" w:lineRule="auto"/>
    </w:pPr>
    <w:rPr>
      <w:sz w:val="20"/>
      <w:szCs w:val="20"/>
    </w:rPr>
    <w:tblPr>
      <w:tblBorders>
        <w:bottom w:val="single" w:sz="2" w:space="0" w:color="E6E6E6" w:themeColor="background2"/>
        <w:insideH w:val="single" w:sz="2" w:space="0" w:color="E6E6E6" w:themeColor="background2"/>
      </w:tblBorders>
      <w:tblCellMar>
        <w:top w:w="28" w:type="dxa"/>
        <w:left w:w="115" w:type="dxa"/>
        <w:bottom w:w="28" w:type="dxa"/>
        <w:right w:w="115" w:type="dxa"/>
      </w:tblCellMar>
    </w:tblPr>
    <w:tblStylePr w:type="firstRow">
      <w:rPr>
        <w:rFonts w:asciiTheme="minorHAnsi" w:hAnsiTheme="minorHAnsi"/>
        <w:b/>
        <w:color w:val="1E32FA" w:themeColor="accent1"/>
        <w:sz w:val="18"/>
      </w:rPr>
      <w:tblPr/>
      <w:tcPr>
        <w:tcBorders>
          <w:top w:val="single" w:sz="2" w:space="0" w:color="1E32FA" w:themeColor="accent1"/>
          <w:bottom w:val="single" w:sz="2" w:space="0" w:color="1E32FA" w:themeColor="accent1"/>
        </w:tcBorders>
      </w:tcPr>
    </w:tblStylePr>
    <w:tblStylePr w:type="lastRow">
      <w:rPr>
        <w:rFonts w:asciiTheme="majorHAnsi" w:hAnsiTheme="majorHAnsi"/>
        <w:b/>
        <w:color w:val="FFFFFF" w:themeColor="background1"/>
        <w:sz w:val="18"/>
      </w:rPr>
      <w:tblPr/>
      <w:tcPr>
        <w:shd w:val="clear" w:color="auto" w:fill="1E32FA" w:themeFill="accent1"/>
      </w:tcPr>
    </w:tblStylePr>
    <w:tblStylePr w:type="firstCol">
      <w:rPr>
        <w:b/>
        <w:color w:val="1E32FA" w:themeColor="accent1"/>
      </w:rPr>
    </w:tblStylePr>
  </w:style>
  <w:style w:type="paragraph" w:styleId="FootnoteText">
    <w:name w:val="footnote text"/>
    <w:basedOn w:val="BaseText"/>
    <w:link w:val="FootnoteTextChar"/>
    <w:uiPriority w:val="99"/>
    <w:qFormat/>
    <w:rsid w:val="001D4CEA"/>
    <w:rPr>
      <w:b/>
      <w:color w:val="000000" w:themeColor="text1"/>
      <w:sz w:val="14"/>
      <w:szCs w:val="20"/>
    </w:rPr>
  </w:style>
  <w:style w:type="character" w:customStyle="1" w:styleId="FootnoteTextChar">
    <w:name w:val="Footnote Text Char"/>
    <w:basedOn w:val="DefaultParagraphFont"/>
    <w:link w:val="FootnoteText"/>
    <w:uiPriority w:val="99"/>
    <w:rsid w:val="001D4CEA"/>
    <w:rPr>
      <w:rFonts w:eastAsiaTheme="majorEastAsia" w:cstheme="majorBidi"/>
      <w:b/>
      <w:color w:val="000000" w:themeColor="text1"/>
      <w:sz w:val="14"/>
      <w:szCs w:val="20"/>
    </w:rPr>
  </w:style>
  <w:style w:type="paragraph" w:styleId="TOCHeading">
    <w:name w:val="TOC Heading"/>
    <w:basedOn w:val="Heading1"/>
    <w:next w:val="Normal"/>
    <w:uiPriority w:val="39"/>
    <w:unhideWhenUsed/>
    <w:rsid w:val="0057679D"/>
    <w:pPr>
      <w:suppressAutoHyphens w:val="0"/>
      <w:outlineLvl w:val="9"/>
    </w:pPr>
    <w:rPr>
      <w:b/>
      <w:sz w:val="32"/>
      <w:lang w:val="en-US"/>
    </w:rPr>
  </w:style>
  <w:style w:type="paragraph" w:styleId="TOC1">
    <w:name w:val="toc 1"/>
    <w:basedOn w:val="BodyText"/>
    <w:autoRedefine/>
    <w:uiPriority w:val="39"/>
    <w:rsid w:val="000F0205"/>
    <w:pPr>
      <w:tabs>
        <w:tab w:val="right" w:leader="dot" w:pos="10093"/>
      </w:tabs>
      <w:spacing w:after="60"/>
    </w:pPr>
    <w:rPr>
      <w:b/>
    </w:rPr>
  </w:style>
  <w:style w:type="paragraph" w:styleId="TOC2">
    <w:name w:val="toc 2"/>
    <w:basedOn w:val="BodyText"/>
    <w:autoRedefine/>
    <w:uiPriority w:val="39"/>
    <w:rsid w:val="000F0205"/>
    <w:pPr>
      <w:tabs>
        <w:tab w:val="right" w:leader="dot" w:pos="10093"/>
      </w:tabs>
      <w:spacing w:after="60"/>
      <w:ind w:left="289"/>
    </w:pPr>
  </w:style>
  <w:style w:type="paragraph" w:styleId="TOC3">
    <w:name w:val="toc 3"/>
    <w:basedOn w:val="BodyText"/>
    <w:next w:val="Normal"/>
    <w:autoRedefine/>
    <w:uiPriority w:val="39"/>
    <w:rsid w:val="000F0205"/>
    <w:pPr>
      <w:tabs>
        <w:tab w:val="right" w:leader="dot" w:pos="10093"/>
      </w:tabs>
      <w:spacing w:after="60"/>
      <w:ind w:left="578"/>
    </w:pPr>
  </w:style>
  <w:style w:type="table" w:styleId="TableGrid">
    <w:name w:val="Table Grid"/>
    <w:basedOn w:val="TableNormal"/>
    <w:uiPriority w:val="39"/>
    <w:rsid w:val="00B76AB7"/>
    <w:pPr>
      <w:spacing w:after="0" w:line="240" w:lineRule="auto"/>
    </w:pPr>
    <w:rPr>
      <w:sz w:val="20"/>
    </w:rPr>
    <w:tblPr>
      <w:tblCellMar>
        <w:left w:w="0" w:type="dxa"/>
        <w:right w:w="0" w:type="dxa"/>
      </w:tblCellMar>
    </w:tblPr>
  </w:style>
  <w:style w:type="paragraph" w:styleId="NoSpacing">
    <w:name w:val="No Spacing"/>
    <w:basedOn w:val="BaseText"/>
    <w:uiPriority w:val="15"/>
    <w:rsid w:val="00663EFD"/>
    <w:pPr>
      <w:spacing w:line="252" w:lineRule="auto"/>
    </w:pPr>
  </w:style>
  <w:style w:type="table" w:customStyle="1" w:styleId="IATADocumentSummary">
    <w:name w:val="_IATA Document Summary"/>
    <w:basedOn w:val="TableNormal"/>
    <w:uiPriority w:val="99"/>
    <w:rsid w:val="00DF7863"/>
    <w:pPr>
      <w:spacing w:after="0" w:line="240" w:lineRule="auto"/>
    </w:pPr>
    <w:rPr>
      <w:sz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28" w:type="dxa"/>
        <w:left w:w="113" w:type="dxa"/>
        <w:bottom w:w="28" w:type="dxa"/>
        <w:right w:w="113" w:type="dxa"/>
      </w:tblCellMar>
    </w:tblPr>
    <w:tblStylePr w:type="firstRow">
      <w:rPr>
        <w:b/>
        <w:caps/>
        <w:smallCaps w:val="0"/>
        <w:color w:val="F04632" w:themeColor="accent3"/>
      </w:rPr>
    </w:tblStylePr>
    <w:tblStylePr w:type="lastRow">
      <w:rPr>
        <w:b/>
        <w:caps/>
        <w:smallCaps w:val="0"/>
      </w:rPr>
    </w:tblStylePr>
  </w:style>
  <w:style w:type="table" w:customStyle="1" w:styleId="IATAAttendee">
    <w:name w:val="_IATA Attendee"/>
    <w:basedOn w:val="TableNormal"/>
    <w:uiPriority w:val="99"/>
    <w:rsid w:val="00DF7863"/>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13" w:type="dxa"/>
        <w:bottom w:w="28" w:type="dxa"/>
        <w:right w:w="113" w:type="dxa"/>
      </w:tblCellMar>
    </w:tblPr>
    <w:tblStylePr w:type="firstRow">
      <w:tblPr/>
      <w:tcPr>
        <w:tcBorders>
          <w:top w:val="single" w:sz="4" w:space="0" w:color="1E32FA" w:themeColor="accent1"/>
          <w:bottom w:val="single" w:sz="4" w:space="0" w:color="1E32FA" w:themeColor="accent1"/>
        </w:tcBorders>
        <w:shd w:val="clear" w:color="auto" w:fill="E6E6E6" w:themeFill="background2"/>
      </w:tcPr>
    </w:tblStylePr>
    <w:tblStylePr w:type="lastRow">
      <w:rPr>
        <w:b/>
      </w:rPr>
    </w:tblStylePr>
  </w:style>
  <w:style w:type="paragraph" w:customStyle="1" w:styleId="TableTextSmall">
    <w:name w:val="Table Text Small"/>
    <w:basedOn w:val="BaseText"/>
    <w:uiPriority w:val="14"/>
    <w:qFormat/>
    <w:rsid w:val="00E01577"/>
    <w:rPr>
      <w:sz w:val="18"/>
    </w:rPr>
  </w:style>
  <w:style w:type="character" w:styleId="PlaceholderText">
    <w:name w:val="Placeholder Text"/>
    <w:basedOn w:val="DefaultParagraphFont"/>
    <w:uiPriority w:val="99"/>
    <w:semiHidden/>
    <w:rsid w:val="00164EDA"/>
    <w:rPr>
      <w:color w:val="808080"/>
    </w:rPr>
  </w:style>
  <w:style w:type="character" w:customStyle="1" w:styleId="Heading7Char">
    <w:name w:val="Heading 7 Char"/>
    <w:basedOn w:val="DefaultParagraphFont"/>
    <w:link w:val="Heading7"/>
    <w:uiPriority w:val="9"/>
    <w:semiHidden/>
    <w:rsid w:val="00FD1371"/>
    <w:rPr>
      <w:rFonts w:asciiTheme="majorHAnsi" w:eastAsiaTheme="majorEastAsia" w:hAnsiTheme="majorHAnsi" w:cstheme="majorBidi"/>
      <w:i/>
      <w:iCs/>
      <w:color w:val="030F88" w:themeColor="accent1" w:themeShade="7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IATA">
      <a:dk1>
        <a:srgbClr val="000000"/>
      </a:dk1>
      <a:lt1>
        <a:srgbClr val="FFFFFF"/>
      </a:lt1>
      <a:dk2>
        <a:srgbClr val="000000"/>
      </a:dk2>
      <a:lt2>
        <a:srgbClr val="E6E6E6"/>
      </a:lt2>
      <a:accent1>
        <a:srgbClr val="1E32FA"/>
      </a:accent1>
      <a:accent2>
        <a:srgbClr val="FAC832"/>
      </a:accent2>
      <a:accent3>
        <a:srgbClr val="F04632"/>
      </a:accent3>
      <a:accent4>
        <a:srgbClr val="289632"/>
      </a:accent4>
      <a:accent5>
        <a:srgbClr val="F046C8"/>
      </a:accent5>
      <a:accent6>
        <a:srgbClr val="5A14A0"/>
      </a:accent6>
      <a:hlink>
        <a:srgbClr val="1E32FA"/>
      </a:hlink>
      <a:folHlink>
        <a:srgbClr val="5A14A0"/>
      </a:folHlink>
    </a:clrScheme>
    <a:fontScheme name="IATA">
      <a:majorFont>
        <a:latin typeface="Aktiv Grotesk"/>
        <a:ea typeface=""/>
        <a:cs typeface=""/>
      </a:majorFont>
      <a:minorFont>
        <a:latin typeface="Aktiv Grotesk"/>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958C7-5F85-4FA3-BA5B-BB8CDFAA8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1719</Words>
  <Characters>9803</Characters>
  <Application>Microsoft Office Word</Application>
  <DocSecurity>8</DocSecurity>
  <Lines>81</Lines>
  <Paragraphs>22</Paragraphs>
  <ScaleCrop>false</ScaleCrop>
  <Company/>
  <LinksUpToDate>false</LinksUpToDate>
  <CharactersWithSpaces>11500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Proskurin</dc:creator>
  <cp:keywords/>
  <dc:description/>
  <cp:lastModifiedBy>Maria Basyuk</cp:lastModifiedBy>
  <cp:revision>46</cp:revision>
  <dcterms:created xsi:type="dcterms:W3CDTF">2023-01-23T14:38:00Z</dcterms:created>
  <dcterms:modified xsi:type="dcterms:W3CDTF">2025-04-16T15:46:00Z</dcterms:modified>
</cp:coreProperties>
</file>